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FA14C4" w14:textId="30C989BB" w:rsidR="0021433D" w:rsidRPr="009341B8" w:rsidRDefault="0021433D" w:rsidP="007D20E3">
      <w:pPr>
        <w:pStyle w:val="Titre1"/>
      </w:pPr>
      <w:r w:rsidRPr="009341B8">
        <w:t>Programme de formation</w:t>
      </w:r>
    </w:p>
    <w:p w14:paraId="5530A992" w14:textId="7C4F9AFD" w:rsidR="0021433D" w:rsidRPr="00942CF5" w:rsidRDefault="008E1DF2" w:rsidP="00580C52">
      <w:pPr>
        <w:pStyle w:val="Sous-titredelapartie"/>
        <w:jc w:val="center"/>
        <w:rPr>
          <w:sz w:val="26"/>
          <w:szCs w:val="26"/>
        </w:rPr>
      </w:pPr>
      <w:r w:rsidRPr="00942CF5">
        <w:rPr>
          <w:sz w:val="26"/>
          <w:szCs w:val="26"/>
        </w:rPr>
        <w:t>Devenir prescripteur de Traitements de Substitution Nicotinique</w:t>
      </w:r>
      <w:r w:rsidR="00942CF5" w:rsidRPr="00942CF5">
        <w:rPr>
          <w:sz w:val="26"/>
          <w:szCs w:val="26"/>
        </w:rPr>
        <w:t xml:space="preserve"> (TSN)</w:t>
      </w:r>
    </w:p>
    <w:p w14:paraId="3C8C32C5" w14:textId="77777777" w:rsidR="007D20E3" w:rsidRPr="00580C52" w:rsidRDefault="007D20E3" w:rsidP="00580C52">
      <w:pPr>
        <w:pStyle w:val="Sous-titredelapartie"/>
        <w:jc w:val="center"/>
        <w:rPr>
          <w:sz w:val="28"/>
          <w:szCs w:val="28"/>
        </w:rPr>
      </w:pPr>
    </w:p>
    <w:p w14:paraId="1923E94D" w14:textId="51E442C5" w:rsidR="0021433D" w:rsidRPr="009341B8" w:rsidRDefault="0021433D" w:rsidP="00226D40">
      <w:pPr>
        <w:pStyle w:val="Titredelapartie"/>
        <w:spacing w:before="0" w:line="240" w:lineRule="auto"/>
        <w:rPr>
          <w:rFonts w:ascii="Poppins Medium" w:hAnsi="Poppins Medium" w:cs="Poppins Medium"/>
        </w:rPr>
      </w:pPr>
      <w:r w:rsidRPr="009341B8">
        <w:rPr>
          <w:rFonts w:ascii="Poppins Medium" w:hAnsi="Poppins Medium" w:cs="Poppins Medium"/>
        </w:rPr>
        <w:t xml:space="preserve">Objectif de la formation : </w:t>
      </w:r>
      <w:r w:rsidR="007D20E3" w:rsidRPr="007D20E3">
        <w:rPr>
          <w:rFonts w:ascii="Poppins" w:eastAsiaTheme="minorHAnsi" w:hAnsi="Poppins" w:cstheme="minorBidi"/>
          <w:color w:val="4A4453"/>
          <w:kern w:val="2"/>
          <w:sz w:val="20"/>
          <w:szCs w:val="22"/>
          <w:lang w:eastAsia="en-US"/>
        </w:rPr>
        <w:t>Accompagner son public vers le sevrage tabagique</w:t>
      </w:r>
    </w:p>
    <w:p w14:paraId="24DD742E" w14:textId="77777777" w:rsidR="0021433D" w:rsidRPr="0021433D" w:rsidRDefault="0021433D" w:rsidP="00226D40">
      <w:pPr>
        <w:suppressAutoHyphens/>
        <w:spacing w:after="0" w:line="240" w:lineRule="auto"/>
        <w:ind w:right="-567"/>
        <w:rPr>
          <w:rFonts w:ascii="Poppins Light" w:hAnsi="Poppins Light" w:cs="Poppins Light"/>
          <w:color w:val="954B97"/>
        </w:rPr>
      </w:pPr>
    </w:p>
    <w:p w14:paraId="3231B2C3" w14:textId="07EEC7B4" w:rsidR="001B0DFA" w:rsidRDefault="0021433D" w:rsidP="00226D40">
      <w:pPr>
        <w:pStyle w:val="Titredelapartie"/>
        <w:spacing w:before="0" w:line="240" w:lineRule="auto"/>
        <w:rPr>
          <w:rFonts w:ascii="Poppins Medium" w:hAnsi="Poppins Medium" w:cs="Poppins Medium"/>
        </w:rPr>
      </w:pPr>
      <w:r w:rsidRPr="009341B8">
        <w:rPr>
          <w:rFonts w:ascii="Poppins Medium" w:hAnsi="Poppins Medium" w:cs="Poppins Medium"/>
        </w:rPr>
        <w:t xml:space="preserve">Objectifs pédagogiques globaux : </w:t>
      </w:r>
    </w:p>
    <w:p w14:paraId="67D525A8" w14:textId="31E8C547" w:rsidR="003838DF" w:rsidRPr="00962CF3" w:rsidRDefault="00962CF3" w:rsidP="00226D40">
      <w:pPr>
        <w:pStyle w:val="Titredelapartie"/>
        <w:numPr>
          <w:ilvl w:val="0"/>
          <w:numId w:val="6"/>
        </w:numPr>
        <w:spacing w:before="0" w:line="240" w:lineRule="auto"/>
        <w:rPr>
          <w:rFonts w:ascii="Poppins" w:eastAsiaTheme="minorHAnsi" w:hAnsi="Poppins" w:cstheme="minorBidi"/>
          <w:color w:val="535353"/>
          <w:kern w:val="2"/>
          <w:sz w:val="20"/>
          <w:szCs w:val="20"/>
          <w:lang w:eastAsia="en-US"/>
        </w:rPr>
      </w:pPr>
      <w:r w:rsidRPr="00962CF3">
        <w:rPr>
          <w:rFonts w:ascii="Poppins" w:eastAsiaTheme="minorHAnsi" w:hAnsi="Poppins" w:cstheme="minorBidi"/>
          <w:color w:val="535353"/>
          <w:kern w:val="2"/>
          <w:sz w:val="20"/>
          <w:szCs w:val="20"/>
          <w:lang w:eastAsia="en-US"/>
        </w:rPr>
        <w:t>Connaître les généralités en tabacologie</w:t>
      </w:r>
    </w:p>
    <w:p w14:paraId="78FDA76E" w14:textId="70FBED06" w:rsidR="003838DF" w:rsidRPr="00C63987" w:rsidRDefault="003838DF" w:rsidP="00226D40">
      <w:pPr>
        <w:pStyle w:val="Titredelapartie"/>
        <w:numPr>
          <w:ilvl w:val="0"/>
          <w:numId w:val="6"/>
        </w:numPr>
        <w:spacing w:before="0" w:line="240" w:lineRule="auto"/>
        <w:rPr>
          <w:rFonts w:ascii="Poppins" w:eastAsiaTheme="minorHAnsi" w:hAnsi="Poppins" w:cstheme="minorBidi"/>
          <w:color w:val="535353"/>
          <w:kern w:val="2"/>
          <w:sz w:val="20"/>
          <w:szCs w:val="20"/>
          <w:lang w:eastAsia="en-US"/>
        </w:rPr>
      </w:pPr>
      <w:r w:rsidRPr="003838DF">
        <w:rPr>
          <w:rFonts w:ascii="Poppins" w:eastAsiaTheme="minorHAnsi" w:hAnsi="Poppins" w:cstheme="minorBidi"/>
          <w:color w:val="535353"/>
          <w:kern w:val="2"/>
          <w:sz w:val="20"/>
          <w:szCs w:val="20"/>
          <w:lang w:eastAsia="en-US"/>
        </w:rPr>
        <w:t>Connaître les différents types de traitements de substitution nicotinique</w:t>
      </w:r>
    </w:p>
    <w:p w14:paraId="0A3D1909" w14:textId="360D3088" w:rsidR="003838DF" w:rsidRPr="003838DF" w:rsidRDefault="003838DF" w:rsidP="00226D40">
      <w:pPr>
        <w:pStyle w:val="Titredelapartie"/>
        <w:numPr>
          <w:ilvl w:val="0"/>
          <w:numId w:val="6"/>
        </w:numPr>
        <w:spacing w:before="0" w:line="240" w:lineRule="auto"/>
        <w:rPr>
          <w:rFonts w:ascii="Poppins" w:eastAsiaTheme="minorHAnsi" w:hAnsi="Poppins" w:cstheme="minorBidi"/>
          <w:color w:val="535353"/>
          <w:kern w:val="2"/>
          <w:sz w:val="20"/>
          <w:szCs w:val="20"/>
          <w:lang w:eastAsia="en-US"/>
        </w:rPr>
      </w:pPr>
      <w:r w:rsidRPr="003838DF">
        <w:rPr>
          <w:rFonts w:ascii="Poppins" w:eastAsiaTheme="minorHAnsi" w:hAnsi="Poppins" w:cstheme="minorBidi"/>
          <w:color w:val="535353"/>
          <w:kern w:val="2"/>
          <w:sz w:val="20"/>
          <w:szCs w:val="20"/>
          <w:lang w:eastAsia="en-US"/>
        </w:rPr>
        <w:t>Savoir rédiger une prescription de traitements de substitution nicotinique</w:t>
      </w:r>
    </w:p>
    <w:p w14:paraId="56CFE4FA" w14:textId="7720A9F5" w:rsidR="003838DF" w:rsidRPr="003838DF" w:rsidRDefault="003838DF" w:rsidP="00226D40">
      <w:pPr>
        <w:pStyle w:val="Titredelapartie"/>
        <w:numPr>
          <w:ilvl w:val="0"/>
          <w:numId w:val="6"/>
        </w:numPr>
        <w:spacing w:before="0" w:line="240" w:lineRule="auto"/>
        <w:rPr>
          <w:rFonts w:ascii="Poppins" w:eastAsiaTheme="minorHAnsi" w:hAnsi="Poppins" w:cstheme="minorBidi"/>
          <w:color w:val="535353"/>
          <w:kern w:val="2"/>
          <w:sz w:val="20"/>
          <w:szCs w:val="20"/>
          <w:lang w:eastAsia="en-US"/>
        </w:rPr>
      </w:pPr>
      <w:r w:rsidRPr="003838DF">
        <w:rPr>
          <w:rFonts w:ascii="Poppins" w:eastAsiaTheme="minorHAnsi" w:hAnsi="Poppins" w:cstheme="minorBidi"/>
          <w:color w:val="535353"/>
          <w:kern w:val="2"/>
          <w:sz w:val="20"/>
          <w:szCs w:val="20"/>
          <w:lang w:eastAsia="en-US"/>
        </w:rPr>
        <w:t>S’initier à l’entretien motivationnel</w:t>
      </w:r>
    </w:p>
    <w:p w14:paraId="7E5A1788" w14:textId="77777777" w:rsidR="004401DF" w:rsidRPr="00226D40" w:rsidRDefault="004401DF" w:rsidP="00226D40">
      <w:pPr>
        <w:pStyle w:val="Titredelapartie"/>
        <w:spacing w:before="0" w:line="240" w:lineRule="auto"/>
        <w:rPr>
          <w:rFonts w:ascii="Poppins Medium" w:hAnsi="Poppins Medium" w:cs="Poppins Medium"/>
          <w:sz w:val="20"/>
          <w:szCs w:val="20"/>
        </w:rPr>
      </w:pPr>
    </w:p>
    <w:p w14:paraId="2DE03624" w14:textId="45329229" w:rsidR="00C77DAB" w:rsidRPr="00226D40" w:rsidRDefault="0021433D" w:rsidP="00226D40">
      <w:pPr>
        <w:pStyle w:val="Titredelapartie"/>
        <w:spacing w:before="0" w:line="240" w:lineRule="auto"/>
        <w:rPr>
          <w:rFonts w:ascii="Poppins Medium" w:hAnsi="Poppins Medium" w:cs="Poppins Medium"/>
          <w:sz w:val="20"/>
          <w:szCs w:val="20"/>
        </w:rPr>
      </w:pPr>
      <w:r w:rsidRPr="009341B8">
        <w:rPr>
          <w:rFonts w:ascii="Poppins Medium" w:hAnsi="Poppins Medium" w:cs="Poppins Medium"/>
        </w:rPr>
        <w:t>Durée en présentiel :</w:t>
      </w:r>
      <w:r w:rsidR="004401DF">
        <w:rPr>
          <w:rFonts w:ascii="Poppins Medium" w:hAnsi="Poppins Medium" w:cs="Poppins Medium"/>
        </w:rPr>
        <w:t xml:space="preserve"> </w:t>
      </w:r>
      <w:r w:rsidR="001B0DFA" w:rsidRPr="004401DF">
        <w:rPr>
          <w:rFonts w:ascii="Poppins" w:eastAsiaTheme="minorHAnsi" w:hAnsi="Poppins" w:cstheme="minorBidi"/>
          <w:color w:val="4A4453"/>
          <w:kern w:val="2"/>
          <w:sz w:val="20"/>
          <w:szCs w:val="22"/>
          <w:lang w:eastAsia="en-US"/>
        </w:rPr>
        <w:t>2</w:t>
      </w:r>
      <w:r w:rsidRPr="004401DF">
        <w:rPr>
          <w:rFonts w:ascii="Poppins" w:eastAsiaTheme="minorHAnsi" w:hAnsi="Poppins" w:cstheme="minorBidi"/>
          <w:color w:val="4A4453"/>
          <w:kern w:val="2"/>
          <w:sz w:val="20"/>
          <w:szCs w:val="22"/>
          <w:lang w:eastAsia="en-US"/>
        </w:rPr>
        <w:t xml:space="preserve"> jours</w:t>
      </w:r>
      <w:r w:rsidR="001B0DFA" w:rsidRPr="004401DF">
        <w:rPr>
          <w:rFonts w:ascii="Poppins" w:eastAsiaTheme="minorHAnsi" w:hAnsi="Poppins" w:cstheme="minorBidi"/>
          <w:color w:val="4A4453"/>
          <w:kern w:val="2"/>
          <w:sz w:val="20"/>
          <w:szCs w:val="22"/>
          <w:lang w:eastAsia="en-US"/>
        </w:rPr>
        <w:t xml:space="preserve"> soit 13 heures</w:t>
      </w:r>
    </w:p>
    <w:p w14:paraId="201127A3" w14:textId="3FEACDA6" w:rsidR="004401DF" w:rsidRDefault="00931538" w:rsidP="00226D40">
      <w:pPr>
        <w:pStyle w:val="Titredelapartie"/>
        <w:spacing w:before="0" w:line="240" w:lineRule="auto"/>
        <w:rPr>
          <w:rFonts w:ascii="Poppins" w:eastAsiaTheme="minorHAnsi" w:hAnsi="Poppins" w:cstheme="minorBidi"/>
          <w:color w:val="4A4453"/>
          <w:kern w:val="2"/>
          <w:sz w:val="20"/>
          <w:szCs w:val="22"/>
          <w:lang w:eastAsia="en-US"/>
        </w:rPr>
      </w:pPr>
      <w:r w:rsidRPr="009341B8">
        <w:rPr>
          <w:rFonts w:ascii="Poppins Medium" w:hAnsi="Poppins Medium" w:cs="Poppins Medium"/>
        </w:rPr>
        <w:t xml:space="preserve">Horaires : </w:t>
      </w:r>
      <w:r w:rsidRPr="004401DF">
        <w:rPr>
          <w:rFonts w:ascii="Poppins" w:eastAsiaTheme="minorHAnsi" w:hAnsi="Poppins" w:cstheme="minorBidi"/>
          <w:color w:val="4A4453"/>
          <w:kern w:val="2"/>
          <w:sz w:val="20"/>
          <w:szCs w:val="22"/>
          <w:lang w:eastAsia="en-US"/>
        </w:rPr>
        <w:t>9h30/12h30 - 13h30/17h00</w:t>
      </w:r>
      <w:r w:rsidR="004401DF" w:rsidRPr="004401DF">
        <w:rPr>
          <w:rFonts w:ascii="Poppins" w:eastAsiaTheme="minorHAnsi" w:hAnsi="Poppins" w:cstheme="minorBidi"/>
          <w:color w:val="4A4453"/>
          <w:kern w:val="2"/>
          <w:sz w:val="20"/>
          <w:szCs w:val="22"/>
          <w:lang w:eastAsia="en-US"/>
        </w:rPr>
        <w:t xml:space="preserve"> </w:t>
      </w:r>
      <w:r w:rsidRPr="004401DF">
        <w:rPr>
          <w:rFonts w:ascii="Poppins" w:eastAsiaTheme="minorHAnsi" w:hAnsi="Poppins" w:cstheme="minorBidi"/>
          <w:color w:val="4A4453"/>
          <w:kern w:val="2"/>
          <w:sz w:val="20"/>
          <w:szCs w:val="22"/>
          <w:lang w:eastAsia="en-US"/>
        </w:rPr>
        <w:t>(1h de pause déjeuner)</w:t>
      </w:r>
    </w:p>
    <w:p w14:paraId="601AEB9F" w14:textId="77777777" w:rsidR="004401DF" w:rsidRPr="004401DF" w:rsidRDefault="004401DF" w:rsidP="00226D40">
      <w:pPr>
        <w:pStyle w:val="Titredelapartie"/>
        <w:spacing w:before="0" w:line="240" w:lineRule="auto"/>
        <w:rPr>
          <w:rFonts w:ascii="Poppins" w:eastAsiaTheme="minorHAnsi" w:hAnsi="Poppins" w:cstheme="minorBidi"/>
          <w:color w:val="4A4453"/>
          <w:kern w:val="2"/>
          <w:sz w:val="20"/>
          <w:szCs w:val="22"/>
          <w:lang w:eastAsia="en-US"/>
        </w:rPr>
      </w:pPr>
    </w:p>
    <w:p w14:paraId="231959BB" w14:textId="4D2A640B" w:rsidR="004401DF" w:rsidRDefault="0021433D" w:rsidP="00226D40">
      <w:pPr>
        <w:pStyle w:val="Titredelapartie"/>
        <w:spacing w:before="0" w:line="240" w:lineRule="auto"/>
        <w:rPr>
          <w:rFonts w:ascii="Poppins" w:eastAsiaTheme="minorHAnsi" w:hAnsi="Poppins" w:cstheme="minorBidi"/>
          <w:color w:val="4A4453"/>
          <w:kern w:val="2"/>
          <w:sz w:val="20"/>
          <w:szCs w:val="22"/>
          <w:lang w:eastAsia="en-US"/>
        </w:rPr>
      </w:pPr>
      <w:r w:rsidRPr="009341B8">
        <w:rPr>
          <w:rFonts w:ascii="Poppins Medium" w:hAnsi="Poppins Medium" w:cs="Poppins Medium"/>
        </w:rPr>
        <w:t xml:space="preserve">Public cible : </w:t>
      </w:r>
      <w:r w:rsidR="00C932DC" w:rsidRPr="004401DF">
        <w:rPr>
          <w:rFonts w:ascii="Poppins" w:eastAsiaTheme="minorHAnsi" w:hAnsi="Poppins" w:cstheme="minorBidi"/>
          <w:color w:val="4A4453"/>
          <w:kern w:val="2"/>
          <w:sz w:val="20"/>
          <w:szCs w:val="22"/>
          <w:lang w:eastAsia="en-US"/>
        </w:rPr>
        <w:t>Professionnels de santé pouvant prescrire des traitements de substitution nicotinique : m</w:t>
      </w:r>
      <w:r w:rsidR="00107279" w:rsidRPr="004401DF">
        <w:rPr>
          <w:rFonts w:ascii="Poppins" w:eastAsiaTheme="minorHAnsi" w:hAnsi="Poppins" w:cstheme="minorBidi"/>
          <w:color w:val="4A4453"/>
          <w:kern w:val="2"/>
          <w:sz w:val="20"/>
          <w:szCs w:val="22"/>
          <w:lang w:eastAsia="en-US"/>
        </w:rPr>
        <w:t>édecin généraliste, médecin du travail, infirmier, masseur-kinésithérapeute, chirurgien-dentiste et sage-femme</w:t>
      </w:r>
    </w:p>
    <w:p w14:paraId="17440DE4" w14:textId="77777777" w:rsidR="004401DF" w:rsidRPr="004401DF" w:rsidRDefault="004401DF" w:rsidP="00226D40">
      <w:pPr>
        <w:pStyle w:val="Titredelapartie"/>
        <w:spacing w:before="0" w:line="240" w:lineRule="auto"/>
        <w:rPr>
          <w:rFonts w:ascii="Poppins" w:eastAsiaTheme="minorHAnsi" w:hAnsi="Poppins" w:cstheme="minorBidi"/>
          <w:color w:val="4A4453"/>
          <w:kern w:val="2"/>
          <w:sz w:val="20"/>
          <w:szCs w:val="22"/>
          <w:lang w:eastAsia="en-US"/>
        </w:rPr>
      </w:pPr>
    </w:p>
    <w:p w14:paraId="06765A23" w14:textId="77777777" w:rsidR="0021433D" w:rsidRPr="009341B8" w:rsidRDefault="0021433D" w:rsidP="00226D40">
      <w:pPr>
        <w:pStyle w:val="Titredelapartie"/>
        <w:spacing w:before="0" w:line="240" w:lineRule="auto"/>
        <w:rPr>
          <w:rFonts w:ascii="Poppins Medium" w:hAnsi="Poppins Medium" w:cs="Poppins Medium"/>
        </w:rPr>
      </w:pPr>
      <w:r w:rsidRPr="009341B8">
        <w:rPr>
          <w:rFonts w:ascii="Poppins Medium" w:hAnsi="Poppins Medium" w:cs="Poppins Medium"/>
        </w:rPr>
        <w:t xml:space="preserve">Équipe pédagogique </w:t>
      </w:r>
      <w:r w:rsidRPr="004401DF">
        <w:rPr>
          <w:rFonts w:ascii="Poppins" w:eastAsiaTheme="minorHAnsi" w:hAnsi="Poppins" w:cstheme="minorBidi"/>
          <w:color w:val="4A4453"/>
          <w:kern w:val="2"/>
          <w:sz w:val="20"/>
          <w:szCs w:val="22"/>
          <w:lang w:eastAsia="en-US"/>
        </w:rPr>
        <w:t>(comprenant les intervenants, le fil rouge, l’assistante de formation) :</w:t>
      </w:r>
      <w:r w:rsidRPr="009341B8">
        <w:rPr>
          <w:rFonts w:ascii="Poppins Medium" w:hAnsi="Poppins Medium" w:cs="Poppins Medium"/>
        </w:rPr>
        <w:t xml:space="preserve"> </w:t>
      </w:r>
    </w:p>
    <w:p w14:paraId="5FF10183" w14:textId="351B8B3A" w:rsidR="00430824" w:rsidRPr="004401DF" w:rsidRDefault="0021433D" w:rsidP="00226D40">
      <w:pPr>
        <w:spacing w:after="0" w:line="240" w:lineRule="auto"/>
        <w:rPr>
          <w:szCs w:val="20"/>
        </w:rPr>
      </w:pPr>
      <w:r w:rsidRPr="00C63987">
        <w:rPr>
          <w:szCs w:val="20"/>
          <w:u w:val="single"/>
        </w:rPr>
        <w:t>Intervenant</w:t>
      </w:r>
      <w:r w:rsidR="00107279" w:rsidRPr="00C63987">
        <w:rPr>
          <w:szCs w:val="20"/>
          <w:u w:val="single"/>
        </w:rPr>
        <w:t>(e)</w:t>
      </w:r>
      <w:r w:rsidRPr="00C63987">
        <w:rPr>
          <w:szCs w:val="20"/>
        </w:rPr>
        <w:t xml:space="preserve"> : </w:t>
      </w:r>
    </w:p>
    <w:p w14:paraId="2D9E3258" w14:textId="7CB9125F" w:rsidR="0021433D" w:rsidRPr="004401DF" w:rsidRDefault="0021433D" w:rsidP="00226D40">
      <w:pPr>
        <w:spacing w:after="0" w:line="240" w:lineRule="auto"/>
        <w:rPr>
          <w:szCs w:val="20"/>
        </w:rPr>
      </w:pPr>
      <w:r w:rsidRPr="00C63987">
        <w:rPr>
          <w:szCs w:val="20"/>
          <w:u w:val="single"/>
        </w:rPr>
        <w:t>Assistante de formation</w:t>
      </w:r>
      <w:r w:rsidRPr="00C63987">
        <w:rPr>
          <w:szCs w:val="20"/>
        </w:rPr>
        <w:t xml:space="preserve"> : </w:t>
      </w:r>
      <w:r w:rsidR="009A47B6">
        <w:rPr>
          <w:szCs w:val="20"/>
        </w:rPr>
        <w:t>Sandrine DORN</w:t>
      </w:r>
      <w:r w:rsidR="00F34702" w:rsidRPr="00C63987">
        <w:rPr>
          <w:szCs w:val="20"/>
        </w:rPr>
        <w:t xml:space="preserve">, </w:t>
      </w:r>
      <w:r w:rsidR="009A47B6">
        <w:rPr>
          <w:szCs w:val="20"/>
        </w:rPr>
        <w:t>sdorn</w:t>
      </w:r>
      <w:r w:rsidR="00107279" w:rsidRPr="00C63987">
        <w:rPr>
          <w:szCs w:val="20"/>
        </w:rPr>
        <w:t>@promotion-sante-normandie.org</w:t>
      </w:r>
    </w:p>
    <w:p w14:paraId="34DE610A" w14:textId="77777777" w:rsidR="00734DC0" w:rsidRPr="00226D40" w:rsidRDefault="00734DC0" w:rsidP="00226D40">
      <w:pPr>
        <w:pStyle w:val="Titredelapartie"/>
        <w:spacing w:before="0" w:line="240" w:lineRule="auto"/>
        <w:rPr>
          <w:rFonts w:ascii="Poppins Medium" w:hAnsi="Poppins Medium" w:cs="Poppins Medium"/>
          <w:sz w:val="20"/>
          <w:szCs w:val="20"/>
        </w:rPr>
      </w:pPr>
    </w:p>
    <w:p w14:paraId="2CDE5CF7" w14:textId="42FB1195" w:rsidR="0021433D" w:rsidRPr="009341B8" w:rsidRDefault="0021433D" w:rsidP="00226D40">
      <w:pPr>
        <w:pStyle w:val="Titredelapartie"/>
        <w:spacing w:before="0" w:line="240" w:lineRule="auto"/>
        <w:rPr>
          <w:rFonts w:ascii="Poppins Medium" w:hAnsi="Poppins Medium" w:cs="Poppins Medium"/>
        </w:rPr>
      </w:pPr>
      <w:r w:rsidRPr="009341B8">
        <w:rPr>
          <w:rFonts w:ascii="Poppins Medium" w:hAnsi="Poppins Medium" w:cs="Poppins Medium"/>
        </w:rPr>
        <w:t>Méthodes pédagogiques :</w:t>
      </w:r>
    </w:p>
    <w:p w14:paraId="69A1315E" w14:textId="10B8EA68" w:rsidR="0021433D" w:rsidRPr="0021433D" w:rsidRDefault="0021433D" w:rsidP="00226D40">
      <w:pPr>
        <w:spacing w:after="0" w:line="240" w:lineRule="auto"/>
      </w:pPr>
      <w:r w:rsidRPr="0021433D">
        <w:rPr>
          <w:rFonts w:ascii="Segoe UI Symbol" w:eastAsia="Times New Roman" w:hAnsi="Segoe UI Symbol" w:cs="Segoe UI Symbol"/>
        </w:rPr>
        <w:t>☒</w:t>
      </w:r>
      <w:r w:rsidRPr="0021433D">
        <w:t xml:space="preserve"> Exposé interactif</w:t>
      </w:r>
    </w:p>
    <w:p w14:paraId="67EFC17B" w14:textId="68EB81A6" w:rsidR="0021433D" w:rsidRPr="0021433D" w:rsidRDefault="0021433D" w:rsidP="00226D40">
      <w:pPr>
        <w:spacing w:after="0" w:line="240" w:lineRule="auto"/>
      </w:pPr>
      <w:r w:rsidRPr="0021433D">
        <w:rPr>
          <w:rFonts w:ascii="Segoe UI Symbol" w:eastAsia="Times New Roman" w:hAnsi="Segoe UI Symbol" w:cs="Segoe UI Symbol"/>
        </w:rPr>
        <w:t>☒</w:t>
      </w:r>
      <w:r w:rsidRPr="0021433D">
        <w:t xml:space="preserve"> Mise en situation</w:t>
      </w:r>
    </w:p>
    <w:p w14:paraId="1CE292BD" w14:textId="1BE8229B" w:rsidR="00734DC0" w:rsidRPr="009C052F" w:rsidRDefault="0021433D" w:rsidP="00226D40">
      <w:pPr>
        <w:spacing w:after="0" w:line="240" w:lineRule="auto"/>
      </w:pPr>
      <w:r w:rsidRPr="0021433D">
        <w:rPr>
          <w:rFonts w:ascii="Segoe UI Symbol" w:eastAsia="Times New Roman" w:hAnsi="Segoe UI Symbol" w:cs="Segoe UI Symbol"/>
        </w:rPr>
        <w:t>☒</w:t>
      </w:r>
      <w:r w:rsidRPr="0021433D">
        <w:t xml:space="preserve"> Échange de pratiques</w:t>
      </w:r>
    </w:p>
    <w:p w14:paraId="0FEB60C9" w14:textId="3B2422DE" w:rsidR="0021433D" w:rsidRPr="009341B8" w:rsidRDefault="0021433D" w:rsidP="00226D40">
      <w:pPr>
        <w:pStyle w:val="Titredelapartie"/>
        <w:spacing w:before="0" w:line="240" w:lineRule="auto"/>
        <w:rPr>
          <w:rFonts w:ascii="Poppins Medium" w:hAnsi="Poppins Medium" w:cs="Poppins Medium"/>
        </w:rPr>
      </w:pPr>
      <w:r w:rsidRPr="009341B8">
        <w:rPr>
          <w:rFonts w:ascii="Poppins Medium" w:hAnsi="Poppins Medium" w:cs="Poppins Medium"/>
        </w:rPr>
        <w:t>Modalité</w:t>
      </w:r>
      <w:r w:rsidR="00734DC0">
        <w:rPr>
          <w:rFonts w:ascii="Poppins Medium" w:hAnsi="Poppins Medium" w:cs="Poppins Medium"/>
        </w:rPr>
        <w:t>s</w:t>
      </w:r>
      <w:r w:rsidRPr="009341B8">
        <w:rPr>
          <w:rFonts w:ascii="Poppins Medium" w:hAnsi="Poppins Medium" w:cs="Poppins Medium"/>
        </w:rPr>
        <w:t xml:space="preserve"> de suivi de la formation : </w:t>
      </w:r>
    </w:p>
    <w:p w14:paraId="53ECBE42" w14:textId="77777777" w:rsidR="0021433D" w:rsidRPr="0021433D" w:rsidRDefault="0021433D" w:rsidP="00226D40">
      <w:pPr>
        <w:spacing w:after="0" w:line="240" w:lineRule="auto"/>
      </w:pPr>
      <w:r w:rsidRPr="0021433D">
        <w:t>› Feuilles d’émargement</w:t>
      </w:r>
    </w:p>
    <w:p w14:paraId="3C4BCF81" w14:textId="77777777" w:rsidR="0021433D" w:rsidRPr="0021433D" w:rsidRDefault="0021433D" w:rsidP="00226D40">
      <w:pPr>
        <w:spacing w:after="0" w:line="240" w:lineRule="auto"/>
      </w:pPr>
      <w:r w:rsidRPr="0021433D">
        <w:t>› Attestation de fin de formation</w:t>
      </w:r>
    </w:p>
    <w:p w14:paraId="4364666C" w14:textId="77777777" w:rsidR="0021433D" w:rsidRPr="0021433D" w:rsidRDefault="0021433D" w:rsidP="00226D40">
      <w:pPr>
        <w:suppressAutoHyphens/>
        <w:spacing w:after="0" w:line="240" w:lineRule="auto"/>
        <w:ind w:right="-567"/>
        <w:rPr>
          <w:rFonts w:ascii="Poppins Light" w:hAnsi="Poppins Light" w:cs="Poppins Light"/>
          <w:color w:val="954B97"/>
        </w:rPr>
      </w:pPr>
    </w:p>
    <w:p w14:paraId="7DBA1FE9" w14:textId="77777777" w:rsidR="0021433D" w:rsidRPr="009341B8" w:rsidRDefault="0021433D" w:rsidP="00226D40">
      <w:pPr>
        <w:pStyle w:val="Titredelapartie"/>
        <w:spacing w:before="0" w:line="240" w:lineRule="auto"/>
        <w:rPr>
          <w:rFonts w:ascii="Poppins Medium" w:hAnsi="Poppins Medium" w:cs="Poppins Medium"/>
        </w:rPr>
      </w:pPr>
      <w:r w:rsidRPr="009341B8">
        <w:rPr>
          <w:rFonts w:ascii="Poppins Medium" w:hAnsi="Poppins Medium" w:cs="Poppins Medium"/>
        </w:rPr>
        <w:t>Modalités d’évaluation des acquis et de la formation :</w:t>
      </w:r>
    </w:p>
    <w:p w14:paraId="68673650" w14:textId="77777777" w:rsidR="0021433D" w:rsidRPr="0021433D" w:rsidRDefault="0021433D" w:rsidP="00226D40">
      <w:pPr>
        <w:spacing w:after="0" w:line="240" w:lineRule="auto"/>
      </w:pPr>
      <w:r w:rsidRPr="0021433D">
        <w:t>› Questionnaire de connaissances</w:t>
      </w:r>
    </w:p>
    <w:p w14:paraId="5A9B80E4" w14:textId="77777777" w:rsidR="0021433D" w:rsidRPr="0021433D" w:rsidRDefault="0021433D" w:rsidP="00226D40">
      <w:pPr>
        <w:spacing w:after="0" w:line="240" w:lineRule="auto"/>
      </w:pPr>
      <w:r w:rsidRPr="0021433D">
        <w:t>› Mise en situation</w:t>
      </w:r>
    </w:p>
    <w:p w14:paraId="668D0FC0" w14:textId="1E483819" w:rsidR="0021433D" w:rsidRPr="0021433D" w:rsidRDefault="0021433D" w:rsidP="00226D40">
      <w:pPr>
        <w:spacing w:after="0" w:line="240" w:lineRule="auto"/>
        <w:rPr>
          <w:rFonts w:ascii="Poppins Light" w:hAnsi="Poppins Light" w:cs="Poppins Light"/>
          <w:color w:val="954B97"/>
        </w:rPr>
      </w:pPr>
      <w:r w:rsidRPr="0021433D">
        <w:t>› Evaluation de la satisfaction</w:t>
      </w:r>
    </w:p>
    <w:p w14:paraId="58C0E2CF" w14:textId="77777777" w:rsidR="00226D40" w:rsidRPr="00226D40" w:rsidRDefault="00226D40" w:rsidP="00226D40">
      <w:pPr>
        <w:pStyle w:val="Titredelapartie"/>
        <w:spacing w:before="0" w:line="240" w:lineRule="auto"/>
        <w:rPr>
          <w:rFonts w:ascii="Poppins Medium" w:hAnsi="Poppins Medium" w:cs="Poppins Medium"/>
          <w:sz w:val="20"/>
          <w:szCs w:val="20"/>
        </w:rPr>
      </w:pPr>
    </w:p>
    <w:p w14:paraId="1F70415E" w14:textId="401DF806" w:rsidR="00D94537" w:rsidRPr="009A47B6" w:rsidRDefault="0021433D" w:rsidP="00226D40">
      <w:pPr>
        <w:pStyle w:val="Titredelapartie"/>
        <w:spacing w:before="0" w:line="240" w:lineRule="auto"/>
        <w:rPr>
          <w:rStyle w:val="TitredelapartieCar"/>
          <w:rFonts w:ascii="Poppins Light" w:eastAsiaTheme="minorHAnsi" w:hAnsi="Poppins Light" w:cs="Poppins Light"/>
          <w:color w:val="954B97"/>
          <w:kern w:val="2"/>
          <w:sz w:val="20"/>
          <w:szCs w:val="22"/>
          <w:lang w:eastAsia="en-US"/>
        </w:rPr>
      </w:pPr>
      <w:r w:rsidRPr="009341B8">
        <w:rPr>
          <w:rFonts w:ascii="Poppins Medium" w:hAnsi="Poppins Medium" w:cs="Poppins Medium"/>
        </w:rPr>
        <w:t>Prérequis :</w:t>
      </w:r>
      <w:r w:rsidR="007D20E3">
        <w:rPr>
          <w:rFonts w:ascii="Poppins Medium" w:hAnsi="Poppins Medium" w:cs="Poppins Medium"/>
        </w:rPr>
        <w:t xml:space="preserve"> </w:t>
      </w:r>
      <w:r w:rsidRPr="007D20E3">
        <w:rPr>
          <w:rFonts w:ascii="Poppins" w:eastAsiaTheme="minorHAnsi" w:hAnsi="Poppins" w:cstheme="minorBidi"/>
          <w:color w:val="4A4453"/>
          <w:kern w:val="2"/>
          <w:sz w:val="20"/>
          <w:szCs w:val="22"/>
          <w:lang w:eastAsia="en-US"/>
        </w:rPr>
        <w:t>Aucun</w:t>
      </w:r>
      <w:r>
        <w:rPr>
          <w:rFonts w:ascii="Poppins Light" w:hAnsi="Poppins Light" w:cs="Poppins Light"/>
          <w:color w:val="954B97"/>
        </w:rPr>
        <w:br w:type="page"/>
      </w:r>
    </w:p>
    <w:p w14:paraId="6BE5A4FB" w14:textId="2A78101B" w:rsidR="009341B8" w:rsidRDefault="008209DE" w:rsidP="0021433D">
      <w:pPr>
        <w:rPr>
          <w:rStyle w:val="TitredelapartieCar"/>
          <w:rFonts w:ascii="Poppins Medium" w:eastAsiaTheme="minorHAnsi" w:hAnsi="Poppins Medium" w:cs="Poppins Medium"/>
        </w:rPr>
      </w:pPr>
      <w:r w:rsidRPr="0021433D">
        <w:rPr>
          <w:noProof/>
        </w:rPr>
        <w:lastRenderedPageBreak/>
        <mc:AlternateContent>
          <mc:Choice Requires="wps">
            <w:drawing>
              <wp:inline distT="0" distB="0" distL="0" distR="0" wp14:anchorId="5BFCA3C4" wp14:editId="7EABAB74">
                <wp:extent cx="6025490" cy="288189"/>
                <wp:effectExtent l="19050" t="19050" r="13970" b="17145"/>
                <wp:docPr id="1137897119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5490" cy="288189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 w="38100" cmpd="sng">
                          <a:solidFill>
                            <a:schemeClr val="accent1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8C1E558" w14:textId="77777777" w:rsidR="0021433D" w:rsidRPr="0021433D" w:rsidRDefault="0021433D" w:rsidP="009341B8">
                            <w:pPr>
                              <w:pStyle w:val="Titredelapartie"/>
                              <w:jc w:val="center"/>
                              <w:rPr>
                                <w:rFonts w:asciiTheme="majorHAnsi" w:hAnsiTheme="majorHAnsi" w:cstheme="majorHAnsi"/>
                                <w:color w:val="E9E4E3" w:themeColor="background2"/>
                              </w:rPr>
                            </w:pPr>
                            <w:r w:rsidRPr="0021433D">
                              <w:rPr>
                                <w:rFonts w:asciiTheme="majorHAnsi" w:hAnsiTheme="majorHAnsi" w:cstheme="majorHAnsi"/>
                                <w:color w:val="E9E4E3" w:themeColor="background2"/>
                              </w:rPr>
                              <w:t>PROGRAMME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BFCA3C4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width:474.45pt;height:22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" fillcolor="#954b97 [3204]" strokecolor="#954b97 [3204]" strokeweight="3pt">
                <v:textbox inset="0,0,0,0">
                  <w:txbxContent>
                    <w:p w14:paraId="18C1E558" w14:textId="77777777" w:rsidR="0021433D" w:rsidRPr="0021433D" w:rsidRDefault="0021433D" w:rsidP="009341B8">
                      <w:pPr>
                        <w:pStyle w:val="Titredelapartie"/>
                        <w:jc w:val="center"/>
                        <w:rPr>
                          <w:rFonts w:asciiTheme="majorHAnsi" w:hAnsiTheme="majorHAnsi" w:cstheme="majorHAnsi"/>
                          <w:color w:val="E9E4E3" w:themeColor="background2"/>
                        </w:rPr>
                      </w:pPr>
                      <w:r w:rsidRPr="0021433D">
                        <w:rPr>
                          <w:rFonts w:asciiTheme="majorHAnsi" w:hAnsiTheme="majorHAnsi" w:cstheme="majorHAnsi"/>
                          <w:color w:val="E9E4E3" w:themeColor="background2"/>
                        </w:rPr>
                        <w:t>PROGRAMME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7D369C1" w14:textId="77777777" w:rsidR="00C463BA" w:rsidRDefault="00C463BA" w:rsidP="004401DF">
      <w:pPr>
        <w:pStyle w:val="Sansinterligne"/>
        <w:ind w:left="708"/>
        <w:rPr>
          <w:b/>
        </w:rPr>
        <w:sectPr w:rsidR="00C463BA" w:rsidSect="00226D40">
          <w:headerReference w:type="default" r:id="rId8"/>
          <w:footerReference w:type="default" r:id="rId9"/>
          <w:headerReference w:type="first" r:id="rId10"/>
          <w:pgSz w:w="11906" w:h="16838"/>
          <w:pgMar w:top="1397" w:right="1134" w:bottom="1078" w:left="1134" w:header="567" w:footer="567" w:gutter="0"/>
          <w:cols w:space="720"/>
          <w:formProt w:val="0"/>
          <w:docGrid w:linePitch="360" w:charSpace="24576"/>
        </w:sectPr>
      </w:pPr>
    </w:p>
    <w:p w14:paraId="68E13E24" w14:textId="77777777" w:rsidR="0086001A" w:rsidRPr="0086001A" w:rsidRDefault="0086001A" w:rsidP="004401DF">
      <w:pPr>
        <w:pStyle w:val="Sansinterligne"/>
        <w:ind w:left="708"/>
        <w:rPr>
          <w:b/>
          <w:bCs/>
        </w:rPr>
      </w:pPr>
      <w:r w:rsidRPr="0086001A">
        <w:rPr>
          <w:b/>
          <w:bCs/>
        </w:rPr>
        <w:t>1/ Séquence introductive (J1)</w:t>
      </w:r>
    </w:p>
    <w:p w14:paraId="2419D03C" w14:textId="77777777" w:rsidR="0086001A" w:rsidRPr="0086001A" w:rsidRDefault="0086001A" w:rsidP="004401DF">
      <w:pPr>
        <w:pStyle w:val="Sansinterligne"/>
        <w:numPr>
          <w:ilvl w:val="0"/>
          <w:numId w:val="8"/>
        </w:numPr>
        <w:ind w:left="1428"/>
      </w:pPr>
      <w:r w:rsidRPr="0086001A">
        <w:t>Présentation des formateurs et de la structure/association</w:t>
      </w:r>
    </w:p>
    <w:p w14:paraId="0D564985" w14:textId="77777777" w:rsidR="0086001A" w:rsidRPr="0086001A" w:rsidRDefault="0086001A" w:rsidP="004401DF">
      <w:pPr>
        <w:pStyle w:val="Sansinterligne"/>
        <w:numPr>
          <w:ilvl w:val="0"/>
          <w:numId w:val="8"/>
        </w:numPr>
        <w:ind w:left="1428"/>
      </w:pPr>
      <w:r w:rsidRPr="0086001A">
        <w:t>Tour de table : présentations et recueil des attentes</w:t>
      </w:r>
    </w:p>
    <w:p w14:paraId="424F1DE0" w14:textId="77777777" w:rsidR="0086001A" w:rsidRPr="0086001A" w:rsidRDefault="0086001A" w:rsidP="004401DF">
      <w:pPr>
        <w:pStyle w:val="Sansinterligne"/>
        <w:numPr>
          <w:ilvl w:val="0"/>
          <w:numId w:val="8"/>
        </w:numPr>
        <w:ind w:left="1428"/>
      </w:pPr>
      <w:r w:rsidRPr="0086001A">
        <w:t xml:space="preserve">Présentation de la formation et de ses objectifs </w:t>
      </w:r>
    </w:p>
    <w:p w14:paraId="7039FACE" w14:textId="77777777" w:rsidR="0086001A" w:rsidRPr="0086001A" w:rsidRDefault="0086001A" w:rsidP="004401DF">
      <w:pPr>
        <w:pStyle w:val="Sansinterligne"/>
        <w:numPr>
          <w:ilvl w:val="0"/>
          <w:numId w:val="8"/>
        </w:numPr>
        <w:ind w:left="1428"/>
      </w:pPr>
      <w:r w:rsidRPr="0086001A">
        <w:t>Evaluation des connaissances initiales</w:t>
      </w:r>
    </w:p>
    <w:p w14:paraId="7B57A845" w14:textId="77777777" w:rsidR="0086001A" w:rsidRPr="0086001A" w:rsidRDefault="0086001A" w:rsidP="004401DF">
      <w:pPr>
        <w:pStyle w:val="Sansinterligne"/>
        <w:ind w:left="708"/>
      </w:pPr>
      <w:r w:rsidRPr="0086001A">
        <w:t> </w:t>
      </w:r>
    </w:p>
    <w:p w14:paraId="6CDF4D95" w14:textId="77777777" w:rsidR="0086001A" w:rsidRPr="0086001A" w:rsidRDefault="0086001A" w:rsidP="004401DF">
      <w:pPr>
        <w:pStyle w:val="Sansinterligne"/>
        <w:ind w:left="708"/>
        <w:rPr>
          <w:b/>
          <w:bCs/>
        </w:rPr>
      </w:pPr>
      <w:r w:rsidRPr="0086001A">
        <w:rPr>
          <w:b/>
          <w:bCs/>
        </w:rPr>
        <w:t>2/ Contexte</w:t>
      </w:r>
    </w:p>
    <w:p w14:paraId="7F208CCC" w14:textId="1293DDE2" w:rsidR="0086001A" w:rsidRPr="0086001A" w:rsidRDefault="0086001A" w:rsidP="004401DF">
      <w:pPr>
        <w:pStyle w:val="Sansinterligne"/>
        <w:numPr>
          <w:ilvl w:val="0"/>
          <w:numId w:val="8"/>
        </w:numPr>
        <w:ind w:left="1428"/>
      </w:pPr>
      <w:r w:rsidRPr="0086001A">
        <w:t>L</w:t>
      </w:r>
      <w:r>
        <w:t>a politique régionale en addictologie et le PNLT</w:t>
      </w:r>
    </w:p>
    <w:p w14:paraId="1EC659DC" w14:textId="77777777" w:rsidR="0086001A" w:rsidRPr="0086001A" w:rsidRDefault="0086001A" w:rsidP="004401DF">
      <w:pPr>
        <w:pStyle w:val="Sansinterligne"/>
        <w:numPr>
          <w:ilvl w:val="0"/>
          <w:numId w:val="8"/>
        </w:numPr>
        <w:ind w:left="1428"/>
      </w:pPr>
      <w:r w:rsidRPr="0086001A">
        <w:t>Le Mois sans tabac</w:t>
      </w:r>
    </w:p>
    <w:p w14:paraId="3A720831" w14:textId="77777777" w:rsidR="0086001A" w:rsidRPr="0086001A" w:rsidRDefault="0086001A" w:rsidP="004401DF">
      <w:pPr>
        <w:pStyle w:val="Sansinterligne"/>
        <w:ind w:left="708"/>
        <w:rPr>
          <w:b/>
          <w:bCs/>
        </w:rPr>
      </w:pPr>
    </w:p>
    <w:p w14:paraId="43B10D47" w14:textId="77777777" w:rsidR="0086001A" w:rsidRPr="0086001A" w:rsidRDefault="0086001A" w:rsidP="004401DF">
      <w:pPr>
        <w:pStyle w:val="Sansinterligne"/>
        <w:ind w:left="708"/>
        <w:rPr>
          <w:b/>
          <w:bCs/>
        </w:rPr>
      </w:pPr>
      <w:r w:rsidRPr="0086001A">
        <w:rPr>
          <w:b/>
          <w:bCs/>
        </w:rPr>
        <w:t>3/ Connaissances en tabacologie</w:t>
      </w:r>
    </w:p>
    <w:p w14:paraId="7A572F96" w14:textId="77777777" w:rsidR="0086001A" w:rsidRPr="0086001A" w:rsidRDefault="0086001A" w:rsidP="004401DF">
      <w:pPr>
        <w:pStyle w:val="Sansinterligne"/>
        <w:numPr>
          <w:ilvl w:val="0"/>
          <w:numId w:val="8"/>
        </w:numPr>
        <w:ind w:left="1428"/>
      </w:pPr>
      <w:r w:rsidRPr="0086001A">
        <w:t>Généralités sur le tabac</w:t>
      </w:r>
    </w:p>
    <w:p w14:paraId="7DC982AD" w14:textId="77777777" w:rsidR="0086001A" w:rsidRPr="0086001A" w:rsidRDefault="0086001A" w:rsidP="004401DF">
      <w:pPr>
        <w:pStyle w:val="Sansinterligne"/>
        <w:numPr>
          <w:ilvl w:val="0"/>
          <w:numId w:val="8"/>
        </w:numPr>
        <w:ind w:left="1428"/>
      </w:pPr>
      <w:r w:rsidRPr="0086001A">
        <w:t>Les différents modes de consommation</w:t>
      </w:r>
    </w:p>
    <w:p w14:paraId="36A72A59" w14:textId="77777777" w:rsidR="0086001A" w:rsidRPr="0086001A" w:rsidRDefault="0086001A" w:rsidP="004401DF">
      <w:pPr>
        <w:pStyle w:val="Sansinterligne"/>
        <w:numPr>
          <w:ilvl w:val="0"/>
          <w:numId w:val="8"/>
        </w:numPr>
        <w:ind w:left="1428"/>
      </w:pPr>
      <w:r w:rsidRPr="0086001A">
        <w:t>Représentations</w:t>
      </w:r>
    </w:p>
    <w:p w14:paraId="461069C7" w14:textId="77777777" w:rsidR="0086001A" w:rsidRPr="0086001A" w:rsidRDefault="0086001A" w:rsidP="004401DF">
      <w:pPr>
        <w:pStyle w:val="Sansinterligne"/>
        <w:numPr>
          <w:ilvl w:val="0"/>
          <w:numId w:val="8"/>
        </w:numPr>
        <w:ind w:left="1428"/>
      </w:pPr>
      <w:r w:rsidRPr="0086001A">
        <w:t>Données épidémiologiques</w:t>
      </w:r>
    </w:p>
    <w:p w14:paraId="7EB6E223" w14:textId="77777777" w:rsidR="0086001A" w:rsidRPr="0086001A" w:rsidRDefault="0086001A" w:rsidP="004401DF">
      <w:pPr>
        <w:pStyle w:val="Sansinterligne"/>
        <w:numPr>
          <w:ilvl w:val="0"/>
          <w:numId w:val="8"/>
        </w:numPr>
        <w:ind w:left="1428"/>
      </w:pPr>
      <w:r w:rsidRPr="0086001A">
        <w:t>Les risques liés au tabac (médicaments/chirurgie ; grossesse)</w:t>
      </w:r>
    </w:p>
    <w:p w14:paraId="490E59AB" w14:textId="77777777" w:rsidR="0086001A" w:rsidRPr="0086001A" w:rsidRDefault="0086001A" w:rsidP="004401DF">
      <w:pPr>
        <w:pStyle w:val="Sansinterligne"/>
        <w:ind w:left="1068"/>
      </w:pPr>
    </w:p>
    <w:p w14:paraId="4692BFD3" w14:textId="77777777" w:rsidR="0086001A" w:rsidRPr="0086001A" w:rsidRDefault="0086001A" w:rsidP="004401DF">
      <w:pPr>
        <w:pStyle w:val="Sansinterligne"/>
        <w:ind w:left="708"/>
        <w:rPr>
          <w:b/>
          <w:bCs/>
        </w:rPr>
      </w:pPr>
      <w:r w:rsidRPr="0086001A">
        <w:rPr>
          <w:b/>
          <w:bCs/>
        </w:rPr>
        <w:t xml:space="preserve">4/ La dépendance tabagique </w:t>
      </w:r>
    </w:p>
    <w:p w14:paraId="06D5DF2B" w14:textId="77777777" w:rsidR="0086001A" w:rsidRPr="0086001A" w:rsidRDefault="0086001A" w:rsidP="004401DF">
      <w:pPr>
        <w:pStyle w:val="Sansinterligne"/>
        <w:numPr>
          <w:ilvl w:val="0"/>
          <w:numId w:val="8"/>
        </w:numPr>
        <w:ind w:left="1428"/>
      </w:pPr>
      <w:r w:rsidRPr="0086001A">
        <w:t>Notion de dépendance/d’addiction (les 3 types)</w:t>
      </w:r>
    </w:p>
    <w:p w14:paraId="55DF1C1B" w14:textId="77777777" w:rsidR="0086001A" w:rsidRPr="0086001A" w:rsidRDefault="0086001A" w:rsidP="004401DF">
      <w:pPr>
        <w:pStyle w:val="Sansinterligne"/>
        <w:numPr>
          <w:ilvl w:val="0"/>
          <w:numId w:val="8"/>
        </w:numPr>
        <w:ind w:left="1428"/>
      </w:pPr>
      <w:r w:rsidRPr="0086001A">
        <w:t>Notion de plaisir et de risque</w:t>
      </w:r>
    </w:p>
    <w:p w14:paraId="75B621EC" w14:textId="77777777" w:rsidR="004401DF" w:rsidRDefault="0086001A" w:rsidP="004401DF">
      <w:pPr>
        <w:pStyle w:val="Sansinterligne"/>
        <w:numPr>
          <w:ilvl w:val="0"/>
          <w:numId w:val="8"/>
        </w:numPr>
        <w:ind w:left="1428"/>
      </w:pPr>
      <w:r w:rsidRPr="0086001A">
        <w:t>La spécificité du produit « tabac »</w:t>
      </w:r>
      <w:r>
        <w:t> </w:t>
      </w:r>
    </w:p>
    <w:p w14:paraId="27BBE9BE" w14:textId="77777777" w:rsidR="004401DF" w:rsidRDefault="004401DF" w:rsidP="004401DF">
      <w:pPr>
        <w:pStyle w:val="Sansinterligne"/>
        <w:numPr>
          <w:ilvl w:val="0"/>
          <w:numId w:val="11"/>
        </w:numPr>
        <w:ind w:left="1788"/>
      </w:pPr>
      <w:r>
        <w:t>L</w:t>
      </w:r>
      <w:r w:rsidR="0086001A" w:rsidRPr="0086001A">
        <w:t>e mécanisme de la nicotine</w:t>
      </w:r>
    </w:p>
    <w:p w14:paraId="03C56BBA" w14:textId="5AA4EF15" w:rsidR="0086001A" w:rsidRPr="0086001A" w:rsidRDefault="004401DF" w:rsidP="004401DF">
      <w:pPr>
        <w:pStyle w:val="Sansinterligne"/>
        <w:numPr>
          <w:ilvl w:val="0"/>
          <w:numId w:val="11"/>
        </w:numPr>
        <w:ind w:left="1788"/>
      </w:pPr>
      <w:r>
        <w:t>La</w:t>
      </w:r>
      <w:r w:rsidR="0086001A" w:rsidRPr="0086001A">
        <w:t xml:space="preserve"> dangerosité/toxicité du taba</w:t>
      </w:r>
      <w:r>
        <w:t>c</w:t>
      </w:r>
    </w:p>
    <w:p w14:paraId="4470BCA6" w14:textId="77777777" w:rsidR="004401DF" w:rsidRDefault="0086001A" w:rsidP="004401DF">
      <w:pPr>
        <w:pStyle w:val="Sansinterligne"/>
        <w:numPr>
          <w:ilvl w:val="0"/>
          <w:numId w:val="8"/>
        </w:numPr>
        <w:ind w:left="1428"/>
      </w:pPr>
      <w:r w:rsidRPr="0086001A">
        <w:t>Les mécanismes de compensation</w:t>
      </w:r>
    </w:p>
    <w:p w14:paraId="383DD02A" w14:textId="77777777" w:rsidR="004401DF" w:rsidRDefault="004401DF" w:rsidP="004401DF">
      <w:pPr>
        <w:pStyle w:val="Sansinterligne"/>
        <w:numPr>
          <w:ilvl w:val="0"/>
          <w:numId w:val="11"/>
        </w:numPr>
        <w:ind w:left="1788"/>
      </w:pPr>
      <w:r>
        <w:t>P</w:t>
      </w:r>
      <w:r w:rsidR="0086001A" w:rsidRPr="0086001A">
        <w:t>oly consommations</w:t>
      </w:r>
    </w:p>
    <w:p w14:paraId="24C9E412" w14:textId="267D8401" w:rsidR="0086001A" w:rsidRPr="0086001A" w:rsidRDefault="0086001A" w:rsidP="004401DF">
      <w:pPr>
        <w:pStyle w:val="Sansinterligne"/>
        <w:numPr>
          <w:ilvl w:val="0"/>
          <w:numId w:val="11"/>
        </w:numPr>
        <w:ind w:left="1788"/>
      </w:pPr>
      <w:r w:rsidRPr="0086001A">
        <w:t>Repérage et orientations</w:t>
      </w:r>
    </w:p>
    <w:p w14:paraId="703F4254" w14:textId="77777777" w:rsidR="0086001A" w:rsidRPr="0086001A" w:rsidRDefault="0086001A" w:rsidP="004401DF">
      <w:pPr>
        <w:pStyle w:val="Sansinterligne"/>
        <w:ind w:left="708"/>
      </w:pPr>
    </w:p>
    <w:p w14:paraId="45E08EC5" w14:textId="77777777" w:rsidR="0086001A" w:rsidRPr="0086001A" w:rsidRDefault="0086001A" w:rsidP="004401DF">
      <w:pPr>
        <w:pStyle w:val="Sansinterligne"/>
        <w:ind w:left="708"/>
        <w:rPr>
          <w:b/>
          <w:bCs/>
        </w:rPr>
      </w:pPr>
      <w:r w:rsidRPr="0086001A">
        <w:rPr>
          <w:b/>
          <w:bCs/>
        </w:rPr>
        <w:t>5/ Le sevrage tabagique</w:t>
      </w:r>
    </w:p>
    <w:p w14:paraId="52D1F7F4" w14:textId="77777777" w:rsidR="0086001A" w:rsidRPr="0086001A" w:rsidRDefault="0086001A" w:rsidP="004401DF">
      <w:pPr>
        <w:pStyle w:val="Sansinterligne"/>
        <w:numPr>
          <w:ilvl w:val="0"/>
          <w:numId w:val="8"/>
        </w:numPr>
        <w:ind w:left="1428"/>
      </w:pPr>
      <w:r w:rsidRPr="0086001A">
        <w:t>Repérer et évaluer la dépendance</w:t>
      </w:r>
    </w:p>
    <w:p w14:paraId="5C22240E" w14:textId="77777777" w:rsidR="0086001A" w:rsidRPr="0086001A" w:rsidRDefault="0086001A" w:rsidP="004401DF">
      <w:pPr>
        <w:pStyle w:val="Sansinterligne"/>
        <w:numPr>
          <w:ilvl w:val="0"/>
          <w:numId w:val="8"/>
        </w:numPr>
        <w:ind w:left="1428"/>
      </w:pPr>
      <w:r w:rsidRPr="0086001A">
        <w:t xml:space="preserve">Les principes du sevrage tabagique – comment le combattre ? </w:t>
      </w:r>
    </w:p>
    <w:p w14:paraId="24CE13D1" w14:textId="6B4D9F78" w:rsidR="0086001A" w:rsidRPr="0086001A" w:rsidRDefault="0086001A" w:rsidP="004401DF">
      <w:pPr>
        <w:pStyle w:val="Sansinterligne"/>
        <w:numPr>
          <w:ilvl w:val="0"/>
          <w:numId w:val="11"/>
        </w:numPr>
        <w:ind w:left="1788"/>
      </w:pPr>
      <w:r w:rsidRPr="0086001A">
        <w:t>Le mécanisme de la nicotine</w:t>
      </w:r>
    </w:p>
    <w:p w14:paraId="10DAED87" w14:textId="78D5DD34" w:rsidR="0086001A" w:rsidRPr="0086001A" w:rsidRDefault="0086001A" w:rsidP="004401DF">
      <w:pPr>
        <w:pStyle w:val="Sansinterligne"/>
        <w:numPr>
          <w:ilvl w:val="0"/>
          <w:numId w:val="11"/>
        </w:numPr>
        <w:ind w:left="1788"/>
      </w:pPr>
      <w:r w:rsidRPr="0086001A">
        <w:t>Le syndrome de sevrage</w:t>
      </w:r>
    </w:p>
    <w:p w14:paraId="39D71B27" w14:textId="17E3D6AE" w:rsidR="0086001A" w:rsidRPr="0086001A" w:rsidRDefault="0086001A" w:rsidP="004401DF">
      <w:pPr>
        <w:pStyle w:val="Sansinterligne"/>
        <w:numPr>
          <w:ilvl w:val="0"/>
          <w:numId w:val="11"/>
        </w:numPr>
        <w:ind w:left="1788"/>
      </w:pPr>
      <w:r w:rsidRPr="0086001A">
        <w:t>Les mécanismes psychologiques du sevrage tabagique</w:t>
      </w:r>
      <w:r w:rsidRPr="0086001A">
        <w:tab/>
      </w:r>
    </w:p>
    <w:p w14:paraId="0C39691C" w14:textId="30431096" w:rsidR="0086001A" w:rsidRPr="0086001A" w:rsidRDefault="0086001A" w:rsidP="004401DF">
      <w:pPr>
        <w:pStyle w:val="Sansinterligne"/>
        <w:numPr>
          <w:ilvl w:val="0"/>
          <w:numId w:val="8"/>
        </w:numPr>
        <w:ind w:left="1428"/>
      </w:pPr>
      <w:r w:rsidRPr="0086001A">
        <w:t>Accompagner au sevrage tabagique</w:t>
      </w:r>
    </w:p>
    <w:p w14:paraId="3D4215FD" w14:textId="77777777" w:rsidR="004401DF" w:rsidRDefault="0086001A" w:rsidP="004401DF">
      <w:pPr>
        <w:pStyle w:val="Sansinterligne"/>
        <w:numPr>
          <w:ilvl w:val="0"/>
          <w:numId w:val="11"/>
        </w:numPr>
        <w:ind w:left="1788"/>
      </w:pPr>
      <w:r w:rsidRPr="0086001A">
        <w:t xml:space="preserve">Mener une consultation tabac </w:t>
      </w:r>
    </w:p>
    <w:p w14:paraId="5DB97645" w14:textId="3880B8E6" w:rsidR="00C463BA" w:rsidRDefault="0086001A" w:rsidP="009803C7">
      <w:pPr>
        <w:pStyle w:val="Sansinterligne"/>
        <w:numPr>
          <w:ilvl w:val="0"/>
          <w:numId w:val="11"/>
        </w:numPr>
        <w:ind w:left="1788"/>
      </w:pPr>
      <w:r w:rsidRPr="0086001A">
        <w:t>Les outils d’aide au sevrage</w:t>
      </w:r>
    </w:p>
    <w:p w14:paraId="7EC4973A" w14:textId="77777777" w:rsidR="007D20E3" w:rsidRDefault="007D20E3" w:rsidP="00C463BA">
      <w:pPr>
        <w:pStyle w:val="Sansinterligne"/>
      </w:pPr>
    </w:p>
    <w:p w14:paraId="7D3A918C" w14:textId="77777777" w:rsidR="00C77DAB" w:rsidRDefault="00C77DAB" w:rsidP="007D20E3">
      <w:pPr>
        <w:kinsoku w:val="0"/>
        <w:overflowPunct w:val="0"/>
        <w:spacing w:after="0" w:line="240" w:lineRule="auto"/>
        <w:ind w:left="708"/>
        <w:textAlignment w:val="baseline"/>
        <w:rPr>
          <w:b/>
          <w:bCs/>
        </w:rPr>
      </w:pPr>
    </w:p>
    <w:p w14:paraId="413399AA" w14:textId="77777777" w:rsidR="00C77DAB" w:rsidRDefault="00C77DAB" w:rsidP="007D20E3">
      <w:pPr>
        <w:kinsoku w:val="0"/>
        <w:overflowPunct w:val="0"/>
        <w:spacing w:after="0" w:line="240" w:lineRule="auto"/>
        <w:ind w:left="708"/>
        <w:textAlignment w:val="baseline"/>
        <w:rPr>
          <w:b/>
          <w:bCs/>
        </w:rPr>
      </w:pPr>
    </w:p>
    <w:p w14:paraId="19BD1D0A" w14:textId="77777777" w:rsidR="00C77DAB" w:rsidRDefault="00C77DAB" w:rsidP="007D20E3">
      <w:pPr>
        <w:kinsoku w:val="0"/>
        <w:overflowPunct w:val="0"/>
        <w:spacing w:after="0" w:line="240" w:lineRule="auto"/>
        <w:ind w:left="708"/>
        <w:textAlignment w:val="baseline"/>
        <w:rPr>
          <w:b/>
          <w:bCs/>
        </w:rPr>
      </w:pPr>
    </w:p>
    <w:p w14:paraId="1CEB6C3F" w14:textId="77777777" w:rsidR="00226D40" w:rsidRDefault="00226D40" w:rsidP="007D20E3">
      <w:pPr>
        <w:kinsoku w:val="0"/>
        <w:overflowPunct w:val="0"/>
        <w:spacing w:after="0" w:line="240" w:lineRule="auto"/>
        <w:ind w:left="708"/>
        <w:textAlignment w:val="baseline"/>
        <w:rPr>
          <w:b/>
          <w:bCs/>
        </w:rPr>
      </w:pPr>
    </w:p>
    <w:p w14:paraId="53A71ABB" w14:textId="77777777" w:rsidR="00226D40" w:rsidRDefault="00226D40" w:rsidP="007D20E3">
      <w:pPr>
        <w:kinsoku w:val="0"/>
        <w:overflowPunct w:val="0"/>
        <w:spacing w:after="0" w:line="240" w:lineRule="auto"/>
        <w:ind w:left="708"/>
        <w:textAlignment w:val="baseline"/>
        <w:rPr>
          <w:b/>
          <w:bCs/>
        </w:rPr>
      </w:pPr>
    </w:p>
    <w:p w14:paraId="7ED30FF5" w14:textId="77777777" w:rsidR="00226D40" w:rsidRDefault="00226D40" w:rsidP="007D20E3">
      <w:pPr>
        <w:kinsoku w:val="0"/>
        <w:overflowPunct w:val="0"/>
        <w:spacing w:after="0" w:line="240" w:lineRule="auto"/>
        <w:ind w:left="708"/>
        <w:textAlignment w:val="baseline"/>
        <w:rPr>
          <w:b/>
          <w:bCs/>
        </w:rPr>
      </w:pPr>
    </w:p>
    <w:p w14:paraId="7959FE15" w14:textId="4CB96135" w:rsidR="007D20E3" w:rsidRPr="007D20E3" w:rsidRDefault="007D20E3" w:rsidP="007D20E3">
      <w:pPr>
        <w:kinsoku w:val="0"/>
        <w:overflowPunct w:val="0"/>
        <w:spacing w:after="0" w:line="240" w:lineRule="auto"/>
        <w:ind w:left="708"/>
        <w:textAlignment w:val="baseline"/>
        <w:rPr>
          <w:b/>
          <w:bCs/>
        </w:rPr>
      </w:pPr>
      <w:r w:rsidRPr="007D20E3">
        <w:rPr>
          <w:b/>
          <w:bCs/>
        </w:rPr>
        <w:lastRenderedPageBreak/>
        <w:t>6/ L’approche motivationnelle</w:t>
      </w:r>
    </w:p>
    <w:p w14:paraId="0C757354" w14:textId="77777777" w:rsidR="007D20E3" w:rsidRPr="007D20E3" w:rsidRDefault="007D20E3" w:rsidP="007D20E3">
      <w:pPr>
        <w:numPr>
          <w:ilvl w:val="0"/>
          <w:numId w:val="12"/>
        </w:numPr>
        <w:tabs>
          <w:tab w:val="clear" w:pos="720"/>
          <w:tab w:val="num" w:pos="1428"/>
        </w:tabs>
        <w:kinsoku w:val="0"/>
        <w:overflowPunct w:val="0"/>
        <w:spacing w:after="0" w:line="240" w:lineRule="auto"/>
        <w:ind w:left="1975"/>
        <w:contextualSpacing/>
        <w:textAlignment w:val="baseline"/>
      </w:pPr>
      <w:r w:rsidRPr="007D20E3">
        <w:t>S’initier à l’entretien motivationnel</w:t>
      </w:r>
    </w:p>
    <w:p w14:paraId="10D60F32" w14:textId="77777777" w:rsidR="007D20E3" w:rsidRPr="007D20E3" w:rsidRDefault="007D20E3" w:rsidP="007D20E3">
      <w:pPr>
        <w:pStyle w:val="Sansinterligne"/>
        <w:numPr>
          <w:ilvl w:val="0"/>
          <w:numId w:val="11"/>
        </w:numPr>
        <w:ind w:left="2496"/>
      </w:pPr>
      <w:r w:rsidRPr="007D20E3">
        <w:t>Où ? Quand ? Comment aborder le sujet ?</w:t>
      </w:r>
    </w:p>
    <w:p w14:paraId="7F11B50C" w14:textId="77777777" w:rsidR="007D20E3" w:rsidRPr="007D20E3" w:rsidRDefault="007D20E3" w:rsidP="007D20E3">
      <w:pPr>
        <w:numPr>
          <w:ilvl w:val="0"/>
          <w:numId w:val="12"/>
        </w:numPr>
        <w:tabs>
          <w:tab w:val="clear" w:pos="720"/>
          <w:tab w:val="num" w:pos="1428"/>
        </w:tabs>
        <w:kinsoku w:val="0"/>
        <w:overflowPunct w:val="0"/>
        <w:spacing w:after="0" w:line="240" w:lineRule="auto"/>
        <w:ind w:left="1975"/>
        <w:contextualSpacing/>
        <w:textAlignment w:val="baseline"/>
      </w:pPr>
      <w:r w:rsidRPr="007D20E3">
        <w:t>Les principes de l’entretien d’aide à l’arrêt du tabac</w:t>
      </w:r>
    </w:p>
    <w:p w14:paraId="655B7CED" w14:textId="77777777" w:rsidR="007D20E3" w:rsidRPr="007D20E3" w:rsidRDefault="007D20E3" w:rsidP="007D20E3">
      <w:pPr>
        <w:pStyle w:val="Sansinterligne"/>
        <w:numPr>
          <w:ilvl w:val="0"/>
          <w:numId w:val="11"/>
        </w:numPr>
        <w:ind w:left="2496"/>
      </w:pPr>
      <w:r w:rsidRPr="007D20E3">
        <w:t>La posture du prescripteur</w:t>
      </w:r>
    </w:p>
    <w:p w14:paraId="01D47BC6" w14:textId="77777777" w:rsidR="007D20E3" w:rsidRPr="007D20E3" w:rsidRDefault="007D20E3" w:rsidP="007D20E3">
      <w:pPr>
        <w:pStyle w:val="Sansinterligne"/>
        <w:numPr>
          <w:ilvl w:val="0"/>
          <w:numId w:val="11"/>
        </w:numPr>
        <w:ind w:left="2496"/>
      </w:pPr>
      <w:r w:rsidRPr="007D20E3">
        <w:t>Inciter : bénéfices/risques</w:t>
      </w:r>
    </w:p>
    <w:p w14:paraId="4F9D0F14" w14:textId="77777777" w:rsidR="007D20E3" w:rsidRPr="007D20E3" w:rsidRDefault="007D20E3" w:rsidP="007D20E3">
      <w:pPr>
        <w:pStyle w:val="Sansinterligne"/>
        <w:numPr>
          <w:ilvl w:val="0"/>
          <w:numId w:val="11"/>
        </w:numPr>
        <w:ind w:left="2496"/>
      </w:pPr>
      <w:r w:rsidRPr="007D20E3">
        <w:t>Le matériel utilisé</w:t>
      </w:r>
    </w:p>
    <w:p w14:paraId="57585C4A" w14:textId="77777777" w:rsidR="007D20E3" w:rsidRPr="007D20E3" w:rsidRDefault="007D20E3" w:rsidP="007D20E3">
      <w:pPr>
        <w:numPr>
          <w:ilvl w:val="0"/>
          <w:numId w:val="12"/>
        </w:numPr>
        <w:tabs>
          <w:tab w:val="clear" w:pos="720"/>
          <w:tab w:val="num" w:pos="1428"/>
        </w:tabs>
        <w:kinsoku w:val="0"/>
        <w:overflowPunct w:val="0"/>
        <w:spacing w:after="0" w:line="240" w:lineRule="auto"/>
        <w:ind w:left="1975"/>
        <w:contextualSpacing/>
        <w:textAlignment w:val="baseline"/>
      </w:pPr>
      <w:r w:rsidRPr="007D20E3">
        <w:t>Etudier la motivation au changement</w:t>
      </w:r>
    </w:p>
    <w:p w14:paraId="73D9748C" w14:textId="77777777" w:rsidR="007D20E3" w:rsidRPr="007D20E3" w:rsidRDefault="007D20E3" w:rsidP="007D20E3">
      <w:pPr>
        <w:numPr>
          <w:ilvl w:val="0"/>
          <w:numId w:val="12"/>
        </w:numPr>
        <w:tabs>
          <w:tab w:val="clear" w:pos="720"/>
          <w:tab w:val="num" w:pos="1428"/>
        </w:tabs>
        <w:kinsoku w:val="0"/>
        <w:overflowPunct w:val="0"/>
        <w:spacing w:after="0" w:line="240" w:lineRule="auto"/>
        <w:ind w:left="1975"/>
        <w:contextualSpacing/>
        <w:textAlignment w:val="baseline"/>
      </w:pPr>
      <w:r w:rsidRPr="007D20E3">
        <w:t>Augmenter la motivation d’un patient</w:t>
      </w:r>
    </w:p>
    <w:p w14:paraId="78590DC0" w14:textId="77777777" w:rsidR="007D20E3" w:rsidRPr="007D20E3" w:rsidRDefault="007D20E3" w:rsidP="007D20E3">
      <w:pPr>
        <w:pStyle w:val="Sansinterligne"/>
        <w:numPr>
          <w:ilvl w:val="0"/>
          <w:numId w:val="11"/>
        </w:numPr>
        <w:ind w:left="2496"/>
      </w:pPr>
      <w:r w:rsidRPr="007D20E3">
        <w:t>Le concept de dissonance</w:t>
      </w:r>
    </w:p>
    <w:p w14:paraId="0B71785D" w14:textId="77777777" w:rsidR="007D20E3" w:rsidRDefault="007D20E3" w:rsidP="007D20E3">
      <w:pPr>
        <w:pStyle w:val="Sansinterligne"/>
        <w:numPr>
          <w:ilvl w:val="0"/>
          <w:numId w:val="11"/>
        </w:numPr>
        <w:ind w:left="2496"/>
      </w:pPr>
      <w:r w:rsidRPr="007D20E3">
        <w:t>Le poids des habitudes</w:t>
      </w:r>
    </w:p>
    <w:p w14:paraId="299EA7D8" w14:textId="77777777" w:rsidR="007D20E3" w:rsidRDefault="007D20E3" w:rsidP="007D20E3">
      <w:pPr>
        <w:kinsoku w:val="0"/>
        <w:overflowPunct w:val="0"/>
        <w:spacing w:after="0" w:line="240" w:lineRule="auto"/>
        <w:ind w:left="708"/>
        <w:textAlignment w:val="baseline"/>
        <w:rPr>
          <w:b/>
          <w:bCs/>
        </w:rPr>
      </w:pPr>
    </w:p>
    <w:p w14:paraId="1B2333C5" w14:textId="270C9AE2" w:rsidR="007D20E3" w:rsidRPr="007D20E3" w:rsidRDefault="007D20E3" w:rsidP="007D20E3">
      <w:pPr>
        <w:kinsoku w:val="0"/>
        <w:overflowPunct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fr-FR"/>
          <w14:ligatures w14:val="none"/>
        </w:rPr>
      </w:pPr>
      <w:r w:rsidRPr="007D20E3">
        <w:rPr>
          <w:b/>
          <w:bCs/>
        </w:rPr>
        <w:t>7/ La prescription de substituts nicotiniques</w:t>
      </w:r>
    </w:p>
    <w:p w14:paraId="3085D7F2" w14:textId="77777777" w:rsidR="007D20E3" w:rsidRPr="007D20E3" w:rsidRDefault="007D20E3" w:rsidP="007D20E3">
      <w:pPr>
        <w:numPr>
          <w:ilvl w:val="0"/>
          <w:numId w:val="12"/>
        </w:numPr>
        <w:tabs>
          <w:tab w:val="clear" w:pos="720"/>
          <w:tab w:val="num" w:pos="1428"/>
        </w:tabs>
        <w:kinsoku w:val="0"/>
        <w:overflowPunct w:val="0"/>
        <w:spacing w:after="0" w:line="240" w:lineRule="auto"/>
        <w:ind w:left="1975"/>
        <w:contextualSpacing/>
        <w:textAlignment w:val="baseline"/>
      </w:pPr>
      <w:r w:rsidRPr="007D20E3">
        <w:t>Qui peut prescrire ? Pour qui ? Promouvoir la prescription</w:t>
      </w:r>
    </w:p>
    <w:p w14:paraId="19BA2E6A" w14:textId="77777777" w:rsidR="007D20E3" w:rsidRPr="007D20E3" w:rsidRDefault="007D20E3" w:rsidP="007D20E3">
      <w:pPr>
        <w:numPr>
          <w:ilvl w:val="0"/>
          <w:numId w:val="12"/>
        </w:numPr>
        <w:tabs>
          <w:tab w:val="clear" w:pos="720"/>
          <w:tab w:val="num" w:pos="1428"/>
        </w:tabs>
        <w:kinsoku w:val="0"/>
        <w:overflowPunct w:val="0"/>
        <w:spacing w:after="0" w:line="240" w:lineRule="auto"/>
        <w:ind w:left="1975"/>
        <w:contextualSpacing/>
        <w:textAlignment w:val="baseline"/>
      </w:pPr>
      <w:r w:rsidRPr="007D20E3">
        <w:t>A quel moment prescrire ?</w:t>
      </w:r>
    </w:p>
    <w:p w14:paraId="169367A3" w14:textId="77777777" w:rsidR="007D20E3" w:rsidRPr="007D20E3" w:rsidRDefault="007D20E3" w:rsidP="007D20E3">
      <w:pPr>
        <w:numPr>
          <w:ilvl w:val="0"/>
          <w:numId w:val="12"/>
        </w:numPr>
        <w:tabs>
          <w:tab w:val="clear" w:pos="720"/>
          <w:tab w:val="num" w:pos="1428"/>
        </w:tabs>
        <w:kinsoku w:val="0"/>
        <w:overflowPunct w:val="0"/>
        <w:spacing w:after="0" w:line="240" w:lineRule="auto"/>
        <w:ind w:left="1975"/>
        <w:contextualSpacing/>
        <w:textAlignment w:val="baseline"/>
      </w:pPr>
      <w:r w:rsidRPr="007D20E3">
        <w:t>Les différents types de TSN (modes d’emplois, effets, PEC, dosage)</w:t>
      </w:r>
    </w:p>
    <w:p w14:paraId="2FFB8480" w14:textId="77777777" w:rsidR="007D20E3" w:rsidRPr="007D20E3" w:rsidRDefault="007D20E3" w:rsidP="007D20E3">
      <w:pPr>
        <w:numPr>
          <w:ilvl w:val="0"/>
          <w:numId w:val="12"/>
        </w:numPr>
        <w:tabs>
          <w:tab w:val="clear" w:pos="720"/>
          <w:tab w:val="num" w:pos="1428"/>
        </w:tabs>
        <w:kinsoku w:val="0"/>
        <w:overflowPunct w:val="0"/>
        <w:spacing w:after="0" w:line="240" w:lineRule="auto"/>
        <w:ind w:left="1975"/>
        <w:contextualSpacing/>
        <w:textAlignment w:val="baseline"/>
      </w:pPr>
      <w:r w:rsidRPr="007D20E3">
        <w:t>Cas particuliers</w:t>
      </w:r>
    </w:p>
    <w:p w14:paraId="5F16E363" w14:textId="77777777" w:rsidR="007D20E3" w:rsidRPr="007D20E3" w:rsidRDefault="007D20E3" w:rsidP="007D20E3">
      <w:pPr>
        <w:numPr>
          <w:ilvl w:val="0"/>
          <w:numId w:val="12"/>
        </w:numPr>
        <w:tabs>
          <w:tab w:val="clear" w:pos="720"/>
          <w:tab w:val="num" w:pos="1428"/>
        </w:tabs>
        <w:kinsoku w:val="0"/>
        <w:overflowPunct w:val="0"/>
        <w:spacing w:after="0" w:line="240" w:lineRule="auto"/>
        <w:ind w:left="1975"/>
        <w:contextualSpacing/>
        <w:textAlignment w:val="baseline"/>
      </w:pPr>
      <w:r w:rsidRPr="007D20E3">
        <w:t>Rédiger une prescription – modalités</w:t>
      </w:r>
    </w:p>
    <w:p w14:paraId="3F74DF9A" w14:textId="77777777" w:rsidR="007D20E3" w:rsidRPr="007D20E3" w:rsidRDefault="007D20E3" w:rsidP="007D20E3">
      <w:pPr>
        <w:kinsoku w:val="0"/>
        <w:overflowPunct w:val="0"/>
        <w:spacing w:after="0" w:line="240" w:lineRule="auto"/>
        <w:ind w:left="1975"/>
        <w:contextualSpacing/>
        <w:textAlignment w:val="baseline"/>
        <w:rPr>
          <w:rFonts w:ascii="Times New Roman" w:eastAsia="Times New Roman" w:hAnsi="Times New Roman" w:cs="Times New Roman"/>
          <w:color w:val="auto"/>
          <w:kern w:val="0"/>
          <w:sz w:val="22"/>
          <w:szCs w:val="24"/>
          <w:lang w:eastAsia="fr-FR"/>
          <w14:ligatures w14:val="none"/>
        </w:rPr>
      </w:pPr>
    </w:p>
    <w:p w14:paraId="0C1E3259" w14:textId="4761F0FC" w:rsidR="007D20E3" w:rsidRPr="007D20E3" w:rsidRDefault="007D20E3" w:rsidP="007D20E3">
      <w:pPr>
        <w:kinsoku w:val="0"/>
        <w:overflowPunct w:val="0"/>
        <w:spacing w:after="0" w:line="240" w:lineRule="auto"/>
        <w:ind w:left="708"/>
        <w:textAlignment w:val="baseline"/>
        <w:rPr>
          <w:b/>
          <w:bCs/>
        </w:rPr>
      </w:pPr>
      <w:r w:rsidRPr="007D20E3">
        <w:rPr>
          <w:b/>
          <w:bCs/>
        </w:rPr>
        <w:t>8/ Mises en situation (J2)</w:t>
      </w:r>
    </w:p>
    <w:p w14:paraId="7D7E2A97" w14:textId="77777777" w:rsidR="007D20E3" w:rsidRPr="007D20E3" w:rsidRDefault="007D20E3" w:rsidP="007D20E3">
      <w:pPr>
        <w:numPr>
          <w:ilvl w:val="0"/>
          <w:numId w:val="12"/>
        </w:numPr>
        <w:tabs>
          <w:tab w:val="clear" w:pos="720"/>
          <w:tab w:val="num" w:pos="1428"/>
        </w:tabs>
        <w:kinsoku w:val="0"/>
        <w:overflowPunct w:val="0"/>
        <w:spacing w:after="0" w:line="240" w:lineRule="auto"/>
        <w:ind w:left="1975"/>
        <w:contextualSpacing/>
        <w:textAlignment w:val="baseline"/>
      </w:pPr>
      <w:r w:rsidRPr="007D20E3">
        <w:t>Cas cliniques </w:t>
      </w:r>
    </w:p>
    <w:p w14:paraId="6C34CDC7" w14:textId="77777777" w:rsidR="007D20E3" w:rsidRPr="007D20E3" w:rsidRDefault="007D20E3" w:rsidP="007D20E3">
      <w:pPr>
        <w:pStyle w:val="Sansinterligne"/>
        <w:numPr>
          <w:ilvl w:val="0"/>
          <w:numId w:val="11"/>
        </w:numPr>
        <w:ind w:left="2496"/>
      </w:pPr>
      <w:r w:rsidRPr="007D20E3">
        <w:t xml:space="preserve">Entretiens motivationnels </w:t>
      </w:r>
    </w:p>
    <w:p w14:paraId="40C72CED" w14:textId="77777777" w:rsidR="007D20E3" w:rsidRPr="007D20E3" w:rsidRDefault="007D20E3" w:rsidP="007D20E3">
      <w:pPr>
        <w:pStyle w:val="Sansinterligne"/>
        <w:numPr>
          <w:ilvl w:val="0"/>
          <w:numId w:val="11"/>
        </w:numPr>
        <w:ind w:left="2496"/>
      </w:pPr>
      <w:r w:rsidRPr="007D20E3">
        <w:t>Rédactions de prescriptions</w:t>
      </w:r>
    </w:p>
    <w:p w14:paraId="34134DA6" w14:textId="77777777" w:rsidR="007D20E3" w:rsidRPr="007D20E3" w:rsidRDefault="007D20E3" w:rsidP="007D20E3">
      <w:pPr>
        <w:numPr>
          <w:ilvl w:val="0"/>
          <w:numId w:val="12"/>
        </w:numPr>
        <w:tabs>
          <w:tab w:val="clear" w:pos="720"/>
          <w:tab w:val="num" w:pos="1428"/>
        </w:tabs>
        <w:kinsoku w:val="0"/>
        <w:overflowPunct w:val="0"/>
        <w:spacing w:after="0" w:line="240" w:lineRule="auto"/>
        <w:ind w:left="1975"/>
        <w:contextualSpacing/>
        <w:textAlignment w:val="baseline"/>
      </w:pPr>
      <w:r w:rsidRPr="007D20E3">
        <w:t>Retours d’expériences</w:t>
      </w:r>
    </w:p>
    <w:p w14:paraId="6396B311" w14:textId="77777777" w:rsidR="007D20E3" w:rsidRPr="007D20E3" w:rsidRDefault="007D20E3" w:rsidP="007D20E3">
      <w:pPr>
        <w:numPr>
          <w:ilvl w:val="0"/>
          <w:numId w:val="12"/>
        </w:numPr>
        <w:tabs>
          <w:tab w:val="clear" w:pos="720"/>
          <w:tab w:val="num" w:pos="1428"/>
        </w:tabs>
        <w:kinsoku w:val="0"/>
        <w:overflowPunct w:val="0"/>
        <w:spacing w:after="0" w:line="240" w:lineRule="auto"/>
        <w:ind w:left="1975"/>
        <w:contextualSpacing/>
        <w:textAlignment w:val="baseline"/>
      </w:pPr>
      <w:r w:rsidRPr="007D20E3">
        <w:t>Retour sur des points théoriques à la demande des participants</w:t>
      </w:r>
    </w:p>
    <w:p w14:paraId="2760843F" w14:textId="77777777" w:rsidR="007D20E3" w:rsidRPr="007D20E3" w:rsidRDefault="007D20E3" w:rsidP="007D20E3">
      <w:pPr>
        <w:kinsoku w:val="0"/>
        <w:overflowPunct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fr-FR"/>
          <w14:ligatures w14:val="none"/>
        </w:rPr>
      </w:pPr>
      <w:r w:rsidRPr="007D20E3">
        <w:rPr>
          <w:rFonts w:ascii="Poppins Light" w:eastAsia="+mn-ea" w:hAnsi="Poppins Light" w:cs="Poppins Light"/>
          <w:color w:val="000000"/>
          <w:kern w:val="24"/>
          <w:sz w:val="22"/>
          <w:lang w:eastAsia="fr-FR"/>
          <w14:ligatures w14:val="none"/>
        </w:rPr>
        <w:t>  </w:t>
      </w:r>
    </w:p>
    <w:p w14:paraId="3CBE1C09" w14:textId="77777777" w:rsidR="007D20E3" w:rsidRPr="007D20E3" w:rsidRDefault="007D20E3" w:rsidP="007D20E3">
      <w:pPr>
        <w:kinsoku w:val="0"/>
        <w:overflowPunct w:val="0"/>
        <w:spacing w:after="0" w:line="240" w:lineRule="auto"/>
        <w:ind w:left="708"/>
        <w:textAlignment w:val="baseline"/>
        <w:rPr>
          <w:b/>
          <w:bCs/>
        </w:rPr>
      </w:pPr>
      <w:r w:rsidRPr="007D20E3">
        <w:rPr>
          <w:b/>
          <w:bCs/>
        </w:rPr>
        <w:t>9/ Evaluation</w:t>
      </w:r>
    </w:p>
    <w:p w14:paraId="6446531E" w14:textId="77777777" w:rsidR="007D20E3" w:rsidRPr="007D20E3" w:rsidRDefault="007D20E3" w:rsidP="007D20E3">
      <w:pPr>
        <w:numPr>
          <w:ilvl w:val="0"/>
          <w:numId w:val="12"/>
        </w:numPr>
        <w:tabs>
          <w:tab w:val="clear" w:pos="720"/>
          <w:tab w:val="num" w:pos="1428"/>
        </w:tabs>
        <w:kinsoku w:val="0"/>
        <w:overflowPunct w:val="0"/>
        <w:spacing w:after="0" w:line="240" w:lineRule="auto"/>
        <w:ind w:left="1975"/>
        <w:contextualSpacing/>
        <w:textAlignment w:val="baseline"/>
      </w:pPr>
      <w:r w:rsidRPr="007D20E3">
        <w:t>Evaluation des connaissances finales</w:t>
      </w:r>
    </w:p>
    <w:p w14:paraId="78EF9B88" w14:textId="77777777" w:rsidR="007D20E3" w:rsidRPr="007D20E3" w:rsidRDefault="007D20E3" w:rsidP="007D20E3">
      <w:pPr>
        <w:numPr>
          <w:ilvl w:val="0"/>
          <w:numId w:val="12"/>
        </w:numPr>
        <w:tabs>
          <w:tab w:val="clear" w:pos="720"/>
          <w:tab w:val="num" w:pos="1428"/>
        </w:tabs>
        <w:kinsoku w:val="0"/>
        <w:overflowPunct w:val="0"/>
        <w:spacing w:after="0" w:line="240" w:lineRule="auto"/>
        <w:ind w:left="1975"/>
        <w:contextualSpacing/>
        <w:textAlignment w:val="baseline"/>
      </w:pPr>
      <w:r w:rsidRPr="007D20E3">
        <w:t>Evaluation de la satisfaction</w:t>
      </w:r>
    </w:p>
    <w:p w14:paraId="697D06EE" w14:textId="77777777" w:rsidR="00574D82" w:rsidRDefault="00574D82" w:rsidP="00C463BA">
      <w:pPr>
        <w:pStyle w:val="Sous-titredelapartie"/>
      </w:pPr>
      <w:bookmarkStart w:id="0" w:name="_Hlk141105127"/>
    </w:p>
    <w:bookmarkEnd w:id="0"/>
    <w:sectPr w:rsidR="00574D82" w:rsidSect="00C463BA">
      <w:type w:val="continuous"/>
      <w:pgSz w:w="11906" w:h="16838"/>
      <w:pgMar w:top="2494" w:right="1134" w:bottom="1078" w:left="1134" w:header="1134" w:footer="567" w:gutter="0"/>
      <w:cols w:space="720"/>
      <w:formProt w:val="0"/>
      <w:docGrid w:linePitch="36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5A3CF0" w14:textId="77777777" w:rsidR="00AE2F74" w:rsidRDefault="00AE2F74">
      <w:r>
        <w:separator/>
      </w:r>
    </w:p>
  </w:endnote>
  <w:endnote w:type="continuationSeparator" w:id="0">
    <w:p w14:paraId="33CD5711" w14:textId="77777777" w:rsidR="00AE2F74" w:rsidRDefault="00AE2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oppins Light">
    <w:panose1 w:val="00000400000000000000"/>
    <w:charset w:val="00"/>
    <w:family w:val="auto"/>
    <w:pitch w:val="variable"/>
    <w:sig w:usb0="00008007" w:usb1="00000000" w:usb2="00000000" w:usb3="00000000" w:csb0="00000093" w:csb1="00000000"/>
  </w:font>
  <w:font w:name="Poppins SemiBold">
    <w:panose1 w:val="00000700000000000000"/>
    <w:charset w:val="00"/>
    <w:family w:val="auto"/>
    <w:pitch w:val="variable"/>
    <w:sig w:usb0="00008007" w:usb1="00000000" w:usb2="00000000" w:usb3="00000000" w:csb0="00000093" w:csb1="00000000"/>
  </w:font>
  <w:font w:name="Poppins Medium">
    <w:panose1 w:val="00000600000000000000"/>
    <w:charset w:val="00"/>
    <w:family w:val="auto"/>
    <w:pitch w:val="variable"/>
    <w:sig w:usb0="00008007" w:usb1="00000000" w:usb2="00000000" w:usb3="00000000" w:csb0="00000093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+mn-ea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93C51A" w14:textId="77777777" w:rsidR="00293CCE" w:rsidRDefault="00293CCE">
    <w:pPr>
      <w:rPr>
        <w:sz w:val="4"/>
        <w:szCs w:val="4"/>
      </w:rPr>
    </w:pPr>
  </w:p>
  <w:p w14:paraId="69FD54C7" w14:textId="77777777" w:rsidR="00293CCE" w:rsidRDefault="00293CCE">
    <w:pPr>
      <w:rPr>
        <w:sz w:val="4"/>
        <w:szCs w:val="4"/>
      </w:rPr>
    </w:pPr>
  </w:p>
  <w:p w14:paraId="119538A5" w14:textId="77777777" w:rsidR="00293CCE" w:rsidRDefault="00293CC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F9A660" w14:textId="77777777" w:rsidR="00AE2F74" w:rsidRDefault="00AE2F74">
      <w:r>
        <w:separator/>
      </w:r>
    </w:p>
  </w:footnote>
  <w:footnote w:type="continuationSeparator" w:id="0">
    <w:p w14:paraId="41832943" w14:textId="77777777" w:rsidR="00AE2F74" w:rsidRDefault="00AE2F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B6D9B6" w14:textId="6F262A9D" w:rsidR="00293CCE" w:rsidRDefault="00226D40" w:rsidP="004401DF">
    <w:pPr>
      <w:pStyle w:val="En-tte"/>
      <w:tabs>
        <w:tab w:val="clear" w:pos="4536"/>
        <w:tab w:val="clear" w:pos="9072"/>
        <w:tab w:val="left" w:pos="8303"/>
      </w:tabs>
      <w:jc w:val="center"/>
      <w:rPr>
        <w:rFonts w:cs="Times New Roman"/>
      </w:rPr>
    </w:pPr>
    <w:r>
      <w:rPr>
        <w:rFonts w:cs="Times New Roman"/>
        <w:noProof/>
      </w:rPr>
      <w:drawing>
        <wp:anchor distT="0" distB="0" distL="114300" distR="114300" simplePos="0" relativeHeight="251667456" behindDoc="1" locked="0" layoutInCell="1" allowOverlap="1" wp14:anchorId="6E567464" wp14:editId="48923BCD">
          <wp:simplePos x="0" y="0"/>
          <wp:positionH relativeFrom="margin">
            <wp:posOffset>-234950</wp:posOffset>
          </wp:positionH>
          <wp:positionV relativeFrom="paragraph">
            <wp:posOffset>-205740</wp:posOffset>
          </wp:positionV>
          <wp:extent cx="6942455" cy="561340"/>
          <wp:effectExtent l="0" t="0" r="0" b="0"/>
          <wp:wrapTight wrapText="bothSides">
            <wp:wrapPolygon edited="0">
              <wp:start x="0" y="0"/>
              <wp:lineTo x="0" y="20525"/>
              <wp:lineTo x="21515" y="20525"/>
              <wp:lineTo x="21515" y="0"/>
              <wp:lineTo x="0" y="0"/>
            </wp:wrapPolygon>
          </wp:wrapTight>
          <wp:docPr id="1972897354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42455" cy="5613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0E2FB" w14:textId="1AAFADF7" w:rsidR="000C278C" w:rsidRDefault="003B5C61">
    <w:pPr>
      <w:pStyle w:val="En-tte"/>
    </w:pPr>
    <w:r>
      <w:rPr>
        <w:noProof/>
      </w:rPr>
      <w:drawing>
        <wp:anchor distT="0" distB="0" distL="114300" distR="114300" simplePos="0" relativeHeight="251665408" behindDoc="1" locked="0" layoutInCell="1" allowOverlap="1" wp14:anchorId="5D4B86D5" wp14:editId="3C6904BE">
          <wp:simplePos x="0" y="0"/>
          <wp:positionH relativeFrom="column">
            <wp:posOffset>2451735</wp:posOffset>
          </wp:positionH>
          <wp:positionV relativeFrom="paragraph">
            <wp:posOffset>-339090</wp:posOffset>
          </wp:positionV>
          <wp:extent cx="1220021" cy="990600"/>
          <wp:effectExtent l="0" t="0" r="0" b="0"/>
          <wp:wrapNone/>
          <wp:docPr id="160196998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0021" cy="990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cs="Times New Roman"/>
        <w:noProof/>
      </w:rPr>
      <w:drawing>
        <wp:anchor distT="0" distB="0" distL="0" distR="0" simplePos="0" relativeHeight="251662336" behindDoc="1" locked="0" layoutInCell="1" allowOverlap="1" wp14:anchorId="374D8251" wp14:editId="044C4815">
          <wp:simplePos x="0" y="0"/>
          <wp:positionH relativeFrom="column">
            <wp:posOffset>80645</wp:posOffset>
          </wp:positionH>
          <wp:positionV relativeFrom="paragraph">
            <wp:posOffset>-245745</wp:posOffset>
          </wp:positionV>
          <wp:extent cx="2190750" cy="796042"/>
          <wp:effectExtent l="0" t="0" r="0" b="4445"/>
          <wp:wrapNone/>
          <wp:docPr id="1513712781" name="Image 1 Copie 1" descr="Une image contenant Graphique, graphisme, Police, text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9016081" name="Image 1 Copie 1" descr="Une image contenant Graphique, graphisme, Police, texte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190750" cy="79604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6432" behindDoc="1" locked="0" layoutInCell="1" allowOverlap="1" wp14:anchorId="14FDF95C" wp14:editId="18064373">
          <wp:simplePos x="0" y="0"/>
          <wp:positionH relativeFrom="column">
            <wp:posOffset>3909060</wp:posOffset>
          </wp:positionH>
          <wp:positionV relativeFrom="paragraph">
            <wp:posOffset>-193675</wp:posOffset>
          </wp:positionV>
          <wp:extent cx="2171700" cy="745535"/>
          <wp:effectExtent l="0" t="0" r="0" b="0"/>
          <wp:wrapNone/>
          <wp:docPr id="1587687392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700" cy="745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4472D"/>
    <w:multiLevelType w:val="hybridMultilevel"/>
    <w:tmpl w:val="829ACBC2"/>
    <w:lvl w:ilvl="0" w:tplc="66589FCC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D2A0E29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C5686B0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B1ACA916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42F05F4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71CEFA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FEBE79CC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FB5A4A5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6F8F52E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1" w15:restartNumberingAfterBreak="0">
    <w:nsid w:val="210B489E"/>
    <w:multiLevelType w:val="hybridMultilevel"/>
    <w:tmpl w:val="AF525A4A"/>
    <w:lvl w:ilvl="0" w:tplc="50D2EFE4">
      <w:start w:val="5"/>
      <w:numFmt w:val="bullet"/>
      <w:lvlText w:val="-"/>
      <w:lvlJc w:val="left"/>
      <w:pPr>
        <w:ind w:left="1080" w:hanging="360"/>
      </w:pPr>
      <w:rPr>
        <w:rFonts w:ascii="Poppins" w:eastAsiaTheme="minorHAnsi" w:hAnsi="Poppins" w:cs="Poppins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1C36511"/>
    <w:multiLevelType w:val="hybridMultilevel"/>
    <w:tmpl w:val="06DC8E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A90159"/>
    <w:multiLevelType w:val="hybridMultilevel"/>
    <w:tmpl w:val="D2022344"/>
    <w:lvl w:ilvl="0" w:tplc="58205E1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BAA71C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2BA816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C78516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E9439C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C00D1C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7CC67D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B1A4A9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25C9AD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25E3324F"/>
    <w:multiLevelType w:val="hybridMultilevel"/>
    <w:tmpl w:val="AEEC2D56"/>
    <w:lvl w:ilvl="0" w:tplc="57001A70">
      <w:numFmt w:val="bullet"/>
      <w:lvlText w:val="-"/>
      <w:lvlJc w:val="left"/>
      <w:pPr>
        <w:ind w:left="720" w:hanging="360"/>
      </w:pPr>
      <w:rPr>
        <w:rFonts w:ascii="Poppins" w:eastAsiaTheme="minorHAnsi" w:hAnsi="Poppins" w:cs="Poppin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A8235C"/>
    <w:multiLevelType w:val="hybridMultilevel"/>
    <w:tmpl w:val="8954FF94"/>
    <w:lvl w:ilvl="0" w:tplc="71C62E3C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0AAC6C2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6DEEBF4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7A602CDC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7A80021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734D1BC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A8263E7C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75A49F8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0A4D500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6" w15:restartNumberingAfterBreak="0">
    <w:nsid w:val="2A0B2DCA"/>
    <w:multiLevelType w:val="hybridMultilevel"/>
    <w:tmpl w:val="CB10AA8C"/>
    <w:lvl w:ilvl="0" w:tplc="3AB6D572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07CF73A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EC6BD9A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495A9830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F5C666C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1E67FD6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D49E5A0A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90D25DF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8787D3A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7" w15:restartNumberingAfterBreak="0">
    <w:nsid w:val="314D1C2D"/>
    <w:multiLevelType w:val="hybridMultilevel"/>
    <w:tmpl w:val="4838F39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5C675A"/>
    <w:multiLevelType w:val="hybridMultilevel"/>
    <w:tmpl w:val="57189C6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1D3147"/>
    <w:multiLevelType w:val="hybridMultilevel"/>
    <w:tmpl w:val="763C65F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C30C90"/>
    <w:multiLevelType w:val="hybridMultilevel"/>
    <w:tmpl w:val="27680DD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750722"/>
    <w:multiLevelType w:val="hybridMultilevel"/>
    <w:tmpl w:val="A8729C7E"/>
    <w:lvl w:ilvl="0" w:tplc="3210F4D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BE5EB5E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2F6B926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5978C2D2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85F22AC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6FA89E6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CEBCB590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F25086C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1BA8A2C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12" w15:restartNumberingAfterBreak="0">
    <w:nsid w:val="63032493"/>
    <w:multiLevelType w:val="multilevel"/>
    <w:tmpl w:val="A29CAFB6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3" w15:restartNumberingAfterBreak="0">
    <w:nsid w:val="6A701E87"/>
    <w:multiLevelType w:val="hybridMultilevel"/>
    <w:tmpl w:val="A5C897FC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BAB56A8"/>
    <w:multiLevelType w:val="hybridMultilevel"/>
    <w:tmpl w:val="ECE80EB2"/>
    <w:lvl w:ilvl="0" w:tplc="F08A984A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3449735">
    <w:abstractNumId w:val="12"/>
  </w:num>
  <w:num w:numId="2" w16cid:durableId="336806602">
    <w:abstractNumId w:val="10"/>
  </w:num>
  <w:num w:numId="3" w16cid:durableId="1764839086">
    <w:abstractNumId w:val="10"/>
  </w:num>
  <w:num w:numId="4" w16cid:durableId="1786001535">
    <w:abstractNumId w:val="2"/>
  </w:num>
  <w:num w:numId="5" w16cid:durableId="1635868668">
    <w:abstractNumId w:val="13"/>
  </w:num>
  <w:num w:numId="6" w16cid:durableId="150299335">
    <w:abstractNumId w:val="7"/>
  </w:num>
  <w:num w:numId="7" w16cid:durableId="797264792">
    <w:abstractNumId w:val="9"/>
  </w:num>
  <w:num w:numId="8" w16cid:durableId="866141462">
    <w:abstractNumId w:val="8"/>
  </w:num>
  <w:num w:numId="9" w16cid:durableId="804011253">
    <w:abstractNumId w:val="14"/>
  </w:num>
  <w:num w:numId="10" w16cid:durableId="927037629">
    <w:abstractNumId w:val="4"/>
  </w:num>
  <w:num w:numId="11" w16cid:durableId="584072977">
    <w:abstractNumId w:val="1"/>
  </w:num>
  <w:num w:numId="12" w16cid:durableId="1899434525">
    <w:abstractNumId w:val="5"/>
  </w:num>
  <w:num w:numId="13" w16cid:durableId="408119462">
    <w:abstractNumId w:val="11"/>
  </w:num>
  <w:num w:numId="14" w16cid:durableId="1040325186">
    <w:abstractNumId w:val="6"/>
  </w:num>
  <w:num w:numId="15" w16cid:durableId="994605363">
    <w:abstractNumId w:val="0"/>
  </w:num>
  <w:num w:numId="16" w16cid:durableId="18541031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mailMerge>
    <w:mainDocumentType w:val="formLetters"/>
    <w:dataType w:val="textFile"/>
    <w:query w:val="SELECT * FROM Bibliography.dbo.biblio$"/>
  </w:mailMerge>
  <w:defaultTabStop w:val="708"/>
  <w:autoHyphenation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CCE"/>
    <w:rsid w:val="00032750"/>
    <w:rsid w:val="00067151"/>
    <w:rsid w:val="000C1E57"/>
    <w:rsid w:val="000C278C"/>
    <w:rsid w:val="000E21D5"/>
    <w:rsid w:val="00107279"/>
    <w:rsid w:val="00130196"/>
    <w:rsid w:val="00167617"/>
    <w:rsid w:val="001B0DFA"/>
    <w:rsid w:val="0021433D"/>
    <w:rsid w:val="00226D40"/>
    <w:rsid w:val="00251961"/>
    <w:rsid w:val="00293CCE"/>
    <w:rsid w:val="00341AF1"/>
    <w:rsid w:val="003838DF"/>
    <w:rsid w:val="00385100"/>
    <w:rsid w:val="003B5C61"/>
    <w:rsid w:val="003D4C4F"/>
    <w:rsid w:val="00430824"/>
    <w:rsid w:val="004401DF"/>
    <w:rsid w:val="00460081"/>
    <w:rsid w:val="00465168"/>
    <w:rsid w:val="005132EE"/>
    <w:rsid w:val="005167B6"/>
    <w:rsid w:val="00525581"/>
    <w:rsid w:val="00574D82"/>
    <w:rsid w:val="00580C52"/>
    <w:rsid w:val="006A12C9"/>
    <w:rsid w:val="006D57A2"/>
    <w:rsid w:val="00734DC0"/>
    <w:rsid w:val="00741072"/>
    <w:rsid w:val="007B764F"/>
    <w:rsid w:val="007D20E3"/>
    <w:rsid w:val="008209DE"/>
    <w:rsid w:val="0084012C"/>
    <w:rsid w:val="00844923"/>
    <w:rsid w:val="008520AE"/>
    <w:rsid w:val="0086001A"/>
    <w:rsid w:val="00871605"/>
    <w:rsid w:val="008A3F17"/>
    <w:rsid w:val="008E1DF2"/>
    <w:rsid w:val="008E6C21"/>
    <w:rsid w:val="008F200C"/>
    <w:rsid w:val="00931538"/>
    <w:rsid w:val="009341B8"/>
    <w:rsid w:val="00942CF5"/>
    <w:rsid w:val="009628CA"/>
    <w:rsid w:val="00962CF3"/>
    <w:rsid w:val="009803C7"/>
    <w:rsid w:val="009A47B6"/>
    <w:rsid w:val="009C052F"/>
    <w:rsid w:val="009F3516"/>
    <w:rsid w:val="00A232E3"/>
    <w:rsid w:val="00A933B5"/>
    <w:rsid w:val="00A967A6"/>
    <w:rsid w:val="00AB2753"/>
    <w:rsid w:val="00AE2F74"/>
    <w:rsid w:val="00B02D4E"/>
    <w:rsid w:val="00B408B3"/>
    <w:rsid w:val="00B44E5C"/>
    <w:rsid w:val="00C14ED8"/>
    <w:rsid w:val="00C463BA"/>
    <w:rsid w:val="00C57AE8"/>
    <w:rsid w:val="00C63987"/>
    <w:rsid w:val="00C70B83"/>
    <w:rsid w:val="00C77DAB"/>
    <w:rsid w:val="00C932DC"/>
    <w:rsid w:val="00CA1C96"/>
    <w:rsid w:val="00D0084D"/>
    <w:rsid w:val="00D04ED7"/>
    <w:rsid w:val="00D3385E"/>
    <w:rsid w:val="00D80652"/>
    <w:rsid w:val="00D93F40"/>
    <w:rsid w:val="00D9442C"/>
    <w:rsid w:val="00D94537"/>
    <w:rsid w:val="00DB142A"/>
    <w:rsid w:val="00DB2D64"/>
    <w:rsid w:val="00DB7081"/>
    <w:rsid w:val="00F21B4E"/>
    <w:rsid w:val="00F34702"/>
    <w:rsid w:val="00F51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3C126CA0"/>
  <w15:docId w15:val="{2857C0E7-D405-4779-8878-F98DD2B6D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433D"/>
    <w:rPr>
      <w:rFonts w:ascii="Poppins" w:hAnsi="Poppins"/>
      <w:color w:val="4A4453"/>
      <w:sz w:val="20"/>
    </w:rPr>
  </w:style>
  <w:style w:type="paragraph" w:styleId="Titre1">
    <w:name w:val="heading 1"/>
    <w:basedOn w:val="Titrecouverture"/>
    <w:next w:val="Normal"/>
    <w:link w:val="Titre1Car"/>
    <w:autoRedefine/>
    <w:uiPriority w:val="9"/>
    <w:qFormat/>
    <w:rsid w:val="009A47B6"/>
    <w:pPr>
      <w:spacing w:before="240" w:after="240"/>
      <w:outlineLvl w:val="0"/>
    </w:pPr>
    <w:rPr>
      <w:rFonts w:eastAsiaTheme="majorEastAsia" w:cs="Poppins Light"/>
    </w:rPr>
  </w:style>
  <w:style w:type="paragraph" w:styleId="Titre2">
    <w:name w:val="heading 2"/>
    <w:basedOn w:val="Titredelapartie"/>
    <w:next w:val="Normal"/>
    <w:link w:val="Titre2Car"/>
    <w:autoRedefine/>
    <w:uiPriority w:val="9"/>
    <w:semiHidden/>
    <w:unhideWhenUsed/>
    <w:qFormat/>
    <w:rsid w:val="0021433D"/>
    <w:pPr>
      <w:outlineLvl w:val="1"/>
    </w:pPr>
    <w:rPr>
      <w:rFonts w:eastAsiaTheme="majorEastAsia"/>
    </w:rPr>
  </w:style>
  <w:style w:type="paragraph" w:styleId="Titre3">
    <w:name w:val="heading 3"/>
    <w:basedOn w:val="Sous-titredelapartie"/>
    <w:next w:val="Normal"/>
    <w:link w:val="Titre3Car"/>
    <w:autoRedefine/>
    <w:uiPriority w:val="9"/>
    <w:semiHidden/>
    <w:unhideWhenUsed/>
    <w:qFormat/>
    <w:rsid w:val="0021433D"/>
    <w:pPr>
      <w:outlineLvl w:val="2"/>
    </w:pPr>
    <w:rPr>
      <w:rFonts w:eastAsiaTheme="majorEastAsia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="Mangal"/>
      <w:color w:val="6F3870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styleId="Numrodepage">
    <w:name w:val="page number"/>
    <w:basedOn w:val="Policepardfaut"/>
  </w:style>
  <w:style w:type="character" w:styleId="Lienhypertexte">
    <w:name w:val="Hyperlink"/>
    <w:basedOn w:val="Policepardfaut"/>
    <w:rPr>
      <w:color w:val="494495"/>
      <w:u w:val="single"/>
    </w:rPr>
  </w:style>
  <w:style w:type="character" w:styleId="Lienhypertextesuivivisit">
    <w:name w:val="FollowedHyperlink"/>
    <w:basedOn w:val="Policepardfaut"/>
    <w:rPr>
      <w:color w:val="42B38E"/>
      <w:u w:val="single"/>
    </w:rPr>
  </w:style>
  <w:style w:type="paragraph" w:styleId="Titre">
    <w:name w:val="Title"/>
    <w:basedOn w:val="Normal"/>
    <w:next w:val="Normal"/>
    <w:link w:val="TitreCar"/>
    <w:uiPriority w:val="10"/>
    <w:qFormat/>
    <w:rsid w:val="0021433D"/>
    <w:pPr>
      <w:spacing w:after="0" w:line="240" w:lineRule="auto"/>
      <w:contextualSpacing/>
    </w:pPr>
    <w:rPr>
      <w:rFonts w:asciiTheme="majorHAnsi" w:eastAsiaTheme="majorEastAsia" w:hAnsiTheme="majorHAnsi" w:cs="Mangal"/>
      <w:color w:val="auto"/>
      <w:spacing w:val="-10"/>
      <w:kern w:val="28"/>
      <w:sz w:val="56"/>
      <w:szCs w:val="50"/>
    </w:rPr>
  </w:style>
  <w:style w:type="paragraph" w:styleId="Corpsdetexte">
    <w:name w:val="Body Text"/>
    <w:basedOn w:val="Normal"/>
    <w:pPr>
      <w:spacing w:after="140" w:line="288" w:lineRule="auto"/>
    </w:pPr>
  </w:style>
  <w:style w:type="paragraph" w:styleId="Liste">
    <w:name w:val="List"/>
    <w:basedOn w:val="Corpsdetexte"/>
    <w:rPr>
      <w:rFonts w:cs="Mangal"/>
    </w:rPr>
  </w:style>
  <w:style w:type="paragraph" w:styleId="Lgende">
    <w:name w:val="caption"/>
    <w:basedOn w:val="Normal"/>
    <w:uiPriority w:val="35"/>
    <w:semiHidden/>
    <w:unhideWhenUsed/>
    <w:qFormat/>
    <w:pPr>
      <w:spacing w:after="200" w:line="240" w:lineRule="auto"/>
    </w:pPr>
    <w:rPr>
      <w:rFonts w:cs="Mangal"/>
      <w:i/>
      <w:iCs/>
      <w:color w:val="837D8C" w:themeColor="text2"/>
      <w:sz w:val="18"/>
      <w:szCs w:val="16"/>
    </w:rPr>
  </w:style>
  <w:style w:type="paragraph" w:customStyle="1" w:styleId="Index">
    <w:name w:val="Index"/>
    <w:basedOn w:val="Normal"/>
    <w:rPr>
      <w:rFonts w:cs="Mangal"/>
    </w:rPr>
  </w:style>
  <w:style w:type="paragraph" w:customStyle="1" w:styleId="En-tteetpieddepage">
    <w:name w:val="En-tête et pied de page"/>
    <w:basedOn w:val="Normal"/>
    <w:pPr>
      <w:suppressLineNumbers/>
      <w:tabs>
        <w:tab w:val="center" w:pos="4819"/>
        <w:tab w:val="right" w:pos="9638"/>
      </w:tabs>
    </w:p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Contenudetableau">
    <w:name w:val="Contenu de tableau"/>
    <w:basedOn w:val="Normal"/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numbering" w:customStyle="1" w:styleId="WW8Num1">
    <w:name w:val="WW8Num1"/>
    <w:qFormat/>
  </w:style>
  <w:style w:type="character" w:customStyle="1" w:styleId="Titre1Car">
    <w:name w:val="Titre 1 Car"/>
    <w:basedOn w:val="Policepardfaut"/>
    <w:link w:val="Titre1"/>
    <w:uiPriority w:val="9"/>
    <w:rsid w:val="009A47B6"/>
    <w:rPr>
      <w:rFonts w:ascii="Poppins Light" w:eastAsiaTheme="majorEastAsia" w:hAnsi="Poppins Light" w:cs="Poppins Light"/>
      <w:color w:val="954B90"/>
      <w:kern w:val="0"/>
      <w:sz w:val="60"/>
      <w:szCs w:val="60"/>
    </w:rPr>
  </w:style>
  <w:style w:type="character" w:customStyle="1" w:styleId="Titre2Car">
    <w:name w:val="Titre 2 Car"/>
    <w:basedOn w:val="Policepardfaut"/>
    <w:link w:val="Titre2"/>
    <w:uiPriority w:val="9"/>
    <w:semiHidden/>
    <w:rsid w:val="0021433D"/>
    <w:rPr>
      <w:rFonts w:ascii="Poppins SemiBold" w:eastAsiaTheme="majorEastAsia" w:hAnsi="Poppins SemiBold" w:cs="Poppins SemiBold"/>
      <w:color w:val="494495"/>
      <w:kern w:val="0"/>
      <w:sz w:val="30"/>
      <w:szCs w:val="30"/>
      <w:lang w:eastAsia="fr-FR"/>
    </w:rPr>
  </w:style>
  <w:style w:type="character" w:customStyle="1" w:styleId="Titre3Car">
    <w:name w:val="Titre 3 Car"/>
    <w:basedOn w:val="Policepardfaut"/>
    <w:link w:val="Titre3"/>
    <w:uiPriority w:val="9"/>
    <w:semiHidden/>
    <w:rsid w:val="0021433D"/>
    <w:rPr>
      <w:rFonts w:ascii="Poppins Medium" w:eastAsiaTheme="majorEastAsia" w:hAnsi="Poppins Medium" w:cs="Poppins Medium"/>
      <w:color w:val="42B38E"/>
      <w:kern w:val="0"/>
      <w:sz w:val="24"/>
      <w:szCs w:val="24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21433D"/>
    <w:rPr>
      <w:rFonts w:asciiTheme="majorHAnsi" w:eastAsiaTheme="majorEastAsia" w:hAnsiTheme="majorHAnsi" w:cs="Mangal"/>
      <w:spacing w:val="-10"/>
      <w:kern w:val="28"/>
      <w:sz w:val="56"/>
      <w:szCs w:val="50"/>
    </w:rPr>
  </w:style>
  <w:style w:type="paragraph" w:styleId="Sansinterligne">
    <w:name w:val="No Spacing"/>
    <w:autoRedefine/>
    <w:uiPriority w:val="1"/>
    <w:qFormat/>
    <w:rsid w:val="0021433D"/>
    <w:pPr>
      <w:spacing w:after="0" w:line="240" w:lineRule="auto"/>
    </w:pPr>
    <w:rPr>
      <w:rFonts w:ascii="Poppins" w:hAnsi="Poppins"/>
      <w:color w:val="4A4453"/>
      <w:sz w:val="20"/>
    </w:rPr>
  </w:style>
  <w:style w:type="paragraph" w:customStyle="1" w:styleId="Titrecouverture">
    <w:name w:val="Titre couverture"/>
    <w:basedOn w:val="Normal"/>
    <w:link w:val="TitrecouvertureCar"/>
    <w:qFormat/>
    <w:rsid w:val="009341B8"/>
    <w:pPr>
      <w:widowControl w:val="0"/>
      <w:suppressAutoHyphens/>
      <w:spacing w:after="0" w:line="700" w:lineRule="exact"/>
      <w:jc w:val="center"/>
    </w:pPr>
    <w:rPr>
      <w:rFonts w:ascii="Poppins Light" w:eastAsia="Times New Roman" w:hAnsi="Poppins Light" w:cs="Arial"/>
      <w:color w:val="954B90"/>
      <w:kern w:val="0"/>
      <w:sz w:val="60"/>
      <w:szCs w:val="60"/>
    </w:rPr>
  </w:style>
  <w:style w:type="character" w:customStyle="1" w:styleId="TitrecouvertureCar">
    <w:name w:val="Titre couverture Car"/>
    <w:basedOn w:val="Policepardfaut"/>
    <w:link w:val="Titrecouverture"/>
    <w:rsid w:val="009341B8"/>
    <w:rPr>
      <w:rFonts w:ascii="Poppins Light" w:eastAsia="Times New Roman" w:hAnsi="Poppins Light" w:cs="Arial"/>
      <w:color w:val="954B90"/>
      <w:kern w:val="0"/>
      <w:sz w:val="60"/>
      <w:szCs w:val="60"/>
    </w:rPr>
  </w:style>
  <w:style w:type="paragraph" w:customStyle="1" w:styleId="Titredelapartie">
    <w:name w:val="Titre de la partie"/>
    <w:basedOn w:val="Normal"/>
    <w:link w:val="TitredelapartieCar"/>
    <w:qFormat/>
    <w:rsid w:val="0021433D"/>
    <w:pPr>
      <w:widowControl w:val="0"/>
      <w:suppressAutoHyphens/>
      <w:spacing w:before="85" w:after="0" w:line="300" w:lineRule="exact"/>
    </w:pPr>
    <w:rPr>
      <w:rFonts w:ascii="Poppins SemiBold" w:eastAsia="Times New Roman" w:hAnsi="Poppins SemiBold" w:cs="Poppins SemiBold"/>
      <w:color w:val="494495"/>
      <w:kern w:val="0"/>
      <w:sz w:val="30"/>
      <w:szCs w:val="30"/>
      <w:lang w:eastAsia="fr-FR"/>
    </w:rPr>
  </w:style>
  <w:style w:type="character" w:customStyle="1" w:styleId="TitredelapartieCar">
    <w:name w:val="Titre de la partie Car"/>
    <w:basedOn w:val="Policepardfaut"/>
    <w:link w:val="Titredelapartie"/>
    <w:rsid w:val="0021433D"/>
    <w:rPr>
      <w:rFonts w:ascii="Poppins SemiBold" w:eastAsia="Times New Roman" w:hAnsi="Poppins SemiBold" w:cs="Poppins SemiBold"/>
      <w:color w:val="494495"/>
      <w:kern w:val="0"/>
      <w:sz w:val="30"/>
      <w:szCs w:val="30"/>
      <w:lang w:eastAsia="fr-FR"/>
    </w:rPr>
  </w:style>
  <w:style w:type="paragraph" w:customStyle="1" w:styleId="Sous-titredelapartie">
    <w:name w:val="Sous-titre de la partie"/>
    <w:basedOn w:val="Normal"/>
    <w:link w:val="Sous-titredelapartieCar"/>
    <w:qFormat/>
    <w:rsid w:val="0021433D"/>
    <w:pPr>
      <w:widowControl w:val="0"/>
      <w:suppressAutoHyphens/>
      <w:spacing w:before="85" w:after="0" w:line="300" w:lineRule="exact"/>
    </w:pPr>
    <w:rPr>
      <w:rFonts w:ascii="Poppins Medium" w:eastAsia="Times New Roman" w:hAnsi="Poppins Medium" w:cs="Poppins Medium"/>
      <w:color w:val="42B38E"/>
      <w:kern w:val="0"/>
      <w:sz w:val="24"/>
      <w:szCs w:val="24"/>
      <w:lang w:eastAsia="fr-FR"/>
    </w:rPr>
  </w:style>
  <w:style w:type="character" w:customStyle="1" w:styleId="Sous-titredelapartieCar">
    <w:name w:val="Sous-titre de la partie Car"/>
    <w:basedOn w:val="Policepardfaut"/>
    <w:link w:val="Sous-titredelapartie"/>
    <w:rsid w:val="0021433D"/>
    <w:rPr>
      <w:rFonts w:ascii="Poppins Medium" w:eastAsia="Times New Roman" w:hAnsi="Poppins Medium" w:cs="Poppins Medium"/>
      <w:color w:val="42B38E"/>
      <w:kern w:val="0"/>
      <w:sz w:val="24"/>
      <w:szCs w:val="24"/>
      <w:lang w:eastAsia="fr-FR"/>
    </w:rPr>
  </w:style>
  <w:style w:type="paragraph" w:customStyle="1" w:styleId="Sources">
    <w:name w:val="Sources"/>
    <w:basedOn w:val="Normal"/>
    <w:link w:val="SourcesCar"/>
    <w:qFormat/>
    <w:rsid w:val="0021433D"/>
    <w:pPr>
      <w:suppressAutoHyphens/>
      <w:spacing w:before="85" w:after="0" w:line="240" w:lineRule="auto"/>
    </w:pPr>
    <w:rPr>
      <w:rFonts w:ascii="Poppins Light" w:eastAsia="Times New Roman" w:hAnsi="Poppins Light" w:cs="Arial"/>
      <w:color w:val="494495"/>
      <w:kern w:val="0"/>
      <w:sz w:val="16"/>
      <w:szCs w:val="20"/>
    </w:rPr>
  </w:style>
  <w:style w:type="character" w:customStyle="1" w:styleId="SourcesCar">
    <w:name w:val="Sources Car"/>
    <w:basedOn w:val="Policepardfaut"/>
    <w:link w:val="Sources"/>
    <w:rsid w:val="0021433D"/>
    <w:rPr>
      <w:rFonts w:ascii="Poppins Light" w:eastAsia="Times New Roman" w:hAnsi="Poppins Light" w:cs="Arial"/>
      <w:color w:val="494495"/>
      <w:kern w:val="0"/>
      <w:sz w:val="16"/>
      <w:szCs w:val="20"/>
    </w:rPr>
  </w:style>
  <w:style w:type="character" w:styleId="Accentuationlgre">
    <w:name w:val="Subtle Emphasis"/>
    <w:uiPriority w:val="19"/>
    <w:qFormat/>
    <w:rsid w:val="0021433D"/>
    <w:rPr>
      <w:rFonts w:ascii="Poppins" w:hAnsi="Poppins"/>
      <w:i/>
      <w:sz w:val="20"/>
      <w:lang w:eastAsia="zh-CN" w:bidi="hi-IN"/>
    </w:rPr>
  </w:style>
  <w:style w:type="paragraph" w:styleId="Paragraphedeliste">
    <w:name w:val="List Paragraph"/>
    <w:basedOn w:val="Normal"/>
    <w:uiPriority w:val="34"/>
    <w:qFormat/>
    <w:rsid w:val="0021433D"/>
    <w:pPr>
      <w:ind w:left="720"/>
      <w:contextualSpacing/>
    </w:pPr>
  </w:style>
  <w:style w:type="character" w:styleId="Mentionnonrsolue">
    <w:name w:val="Unresolved Mention"/>
    <w:basedOn w:val="Policepardfaut"/>
    <w:uiPriority w:val="99"/>
    <w:semiHidden/>
    <w:unhideWhenUsed/>
    <w:rsid w:val="0021433D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8E1D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34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2145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8697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2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0613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3822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91168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4399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85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8375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2118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505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6233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8603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70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1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032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4574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5089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497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571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610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136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53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6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761214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26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2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Charte Promotion Santé Normandie">
      <a:dk1>
        <a:srgbClr val="4A4453"/>
      </a:dk1>
      <a:lt1>
        <a:sysClr val="window" lastClr="FFFFFF"/>
      </a:lt1>
      <a:dk2>
        <a:srgbClr val="837D8C"/>
      </a:dk2>
      <a:lt2>
        <a:srgbClr val="E9E4E3"/>
      </a:lt2>
      <a:accent1>
        <a:srgbClr val="954B97"/>
      </a:accent1>
      <a:accent2>
        <a:srgbClr val="494495"/>
      </a:accent2>
      <a:accent3>
        <a:srgbClr val="426CA2"/>
      </a:accent3>
      <a:accent4>
        <a:srgbClr val="009CA0"/>
      </a:accent4>
      <a:accent5>
        <a:srgbClr val="42B38E"/>
      </a:accent5>
      <a:accent6>
        <a:srgbClr val="F8DD64"/>
      </a:accent6>
      <a:hlink>
        <a:srgbClr val="494495"/>
      </a:hlink>
      <a:folHlink>
        <a:srgbClr val="954B97"/>
      </a:folHlink>
    </a:clrScheme>
    <a:fontScheme name="Poppins">
      <a:majorFont>
        <a:latin typeface="Poppins SemiBold"/>
        <a:ea typeface=""/>
        <a:cs typeface=""/>
      </a:majorFont>
      <a:minorFont>
        <a:latin typeface="Poppins"/>
        <a:ea typeface=""/>
        <a:cs typeface="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AEBA13-BF46-4A7A-8074-ABB4E1E1CA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505</Words>
  <Characters>2780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INSCRIT Document de référence</vt:lpstr>
    </vt:vector>
  </TitlesOfParts>
  <Company/>
  <LinksUpToDate>false</LinksUpToDate>
  <CharactersWithSpaces>3279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INSCRIT Document de référence</dc:title>
  <dc:subject/>
  <dc:creator>Remi Pommereuil</dc:creator>
  <dc:description/>
  <cp:lastModifiedBy>Marie Larose</cp:lastModifiedBy>
  <cp:revision>22</cp:revision>
  <cp:lastPrinted>2025-07-02T16:33:00Z</cp:lastPrinted>
  <dcterms:created xsi:type="dcterms:W3CDTF">2024-06-25T13:48:00Z</dcterms:created>
  <dcterms:modified xsi:type="dcterms:W3CDTF">2025-12-04T15:51:00Z</dcterms:modified>
  <dc:language>fr-FR</dc:language>
</cp:coreProperties>
</file>